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0E" w:rsidRPr="00240227" w:rsidRDefault="00F872BE" w:rsidP="00605D1E">
      <w:pPr>
        <w:rPr>
          <w:b/>
          <w:color w:val="00B050"/>
        </w:rPr>
      </w:pPr>
      <w:bookmarkStart w:id="0" w:name="_GoBack"/>
      <w:bookmarkEnd w:id="0"/>
      <w:r>
        <w:rPr>
          <w:b/>
          <w:color w:val="00B050"/>
        </w:rPr>
        <w:t>FUTURE DEVELOPMENT OF HOUSING, EMPLOYMENT &amp; GREY INFRASTRUCTURE FOR SHAFTESBURY</w:t>
      </w:r>
      <w:r w:rsidR="0053571F" w:rsidRPr="00240227">
        <w:rPr>
          <w:b/>
          <w:color w:val="00B050"/>
        </w:rPr>
        <w:t xml:space="preserve"> </w:t>
      </w:r>
    </w:p>
    <w:tbl>
      <w:tblPr>
        <w:tblStyle w:val="TableGrid"/>
        <w:tblW w:w="0" w:type="auto"/>
        <w:tblLook w:val="04A0" w:firstRow="1" w:lastRow="0" w:firstColumn="1" w:lastColumn="0" w:noHBand="0" w:noVBand="1"/>
      </w:tblPr>
      <w:tblGrid>
        <w:gridCol w:w="13140"/>
        <w:gridCol w:w="9"/>
        <w:gridCol w:w="5103"/>
        <w:gridCol w:w="4338"/>
      </w:tblGrid>
      <w:tr w:rsidR="00DA5AE0" w:rsidTr="00DA5AE0">
        <w:tc>
          <w:tcPr>
            <w:tcW w:w="13149" w:type="dxa"/>
            <w:gridSpan w:val="2"/>
          </w:tcPr>
          <w:p w:rsidR="0053571F" w:rsidRDefault="0053571F" w:rsidP="00605D1E"/>
          <w:p w:rsidR="00DA5AE0" w:rsidRDefault="00F872BE" w:rsidP="00605D1E">
            <w:r>
              <w:rPr>
                <w:b/>
              </w:rPr>
              <w:t>I</w:t>
            </w:r>
            <w:r w:rsidR="0053571F" w:rsidRPr="00240227">
              <w:rPr>
                <w:b/>
              </w:rPr>
              <w:t>nitial points for discussion</w:t>
            </w:r>
          </w:p>
          <w:p w:rsidR="0053571F" w:rsidRDefault="0053571F" w:rsidP="00605D1E"/>
        </w:tc>
        <w:tc>
          <w:tcPr>
            <w:tcW w:w="5103" w:type="dxa"/>
          </w:tcPr>
          <w:p w:rsidR="00BF499B" w:rsidRPr="00240227" w:rsidRDefault="00DA5AE0" w:rsidP="00605D1E">
            <w:pPr>
              <w:rPr>
                <w:b/>
              </w:rPr>
            </w:pPr>
            <w:r w:rsidRPr="00240227">
              <w:rPr>
                <w:b/>
              </w:rPr>
              <w:t>DATA SOURCES</w:t>
            </w:r>
            <w:r w:rsidR="00BF499B" w:rsidRPr="00240227">
              <w:rPr>
                <w:b/>
              </w:rPr>
              <w:t xml:space="preserve"> / RESEARCH FOR DATA SOURCES/</w:t>
            </w:r>
          </w:p>
          <w:p w:rsidR="00DA5AE0" w:rsidRDefault="00BF499B" w:rsidP="00605D1E">
            <w:r w:rsidRPr="00240227">
              <w:rPr>
                <w:b/>
              </w:rPr>
              <w:t>EVIDENCE</w:t>
            </w:r>
            <w:r>
              <w:t xml:space="preserve"> </w:t>
            </w:r>
          </w:p>
        </w:tc>
        <w:tc>
          <w:tcPr>
            <w:tcW w:w="4338" w:type="dxa"/>
          </w:tcPr>
          <w:p w:rsidR="00DA5AE0" w:rsidRPr="00240227" w:rsidRDefault="00DA5AE0" w:rsidP="00605D1E">
            <w:pPr>
              <w:rPr>
                <w:b/>
              </w:rPr>
            </w:pPr>
            <w:r w:rsidRPr="00240227">
              <w:rPr>
                <w:b/>
              </w:rPr>
              <w:t>LOCAL PLAN POLICY</w:t>
            </w:r>
          </w:p>
        </w:tc>
      </w:tr>
      <w:tr w:rsidR="00DA5AE0" w:rsidTr="00DA5AE0">
        <w:tc>
          <w:tcPr>
            <w:tcW w:w="13149" w:type="dxa"/>
            <w:gridSpan w:val="2"/>
          </w:tcPr>
          <w:p w:rsidR="00DA5AE0" w:rsidRPr="00240227" w:rsidRDefault="009A3276" w:rsidP="00605D1E">
            <w:pPr>
              <w:rPr>
                <w:b/>
                <w:color w:val="7030A0"/>
              </w:rPr>
            </w:pPr>
            <w:r>
              <w:rPr>
                <w:b/>
                <w:color w:val="7030A0"/>
              </w:rPr>
              <w:t>HOUSING</w:t>
            </w:r>
            <w:r w:rsidR="00DA5AE0" w:rsidRPr="00240227">
              <w:rPr>
                <w:b/>
                <w:color w:val="7030A0"/>
              </w:rPr>
              <w:t xml:space="preserve"> </w:t>
            </w:r>
            <w:r w:rsidR="00AF0C1C" w:rsidRPr="00240227">
              <w:rPr>
                <w:b/>
                <w:color w:val="7030A0"/>
              </w:rPr>
              <w:t>–</w:t>
            </w:r>
            <w:r w:rsidR="00DA5AE0" w:rsidRPr="00240227">
              <w:rPr>
                <w:b/>
                <w:color w:val="7030A0"/>
              </w:rPr>
              <w:t xml:space="preserve"> </w:t>
            </w:r>
          </w:p>
          <w:p w:rsidR="009A3276" w:rsidRDefault="009A3276" w:rsidP="009A3276">
            <w:pPr>
              <w:pStyle w:val="ListParagraph"/>
              <w:numPr>
                <w:ilvl w:val="0"/>
                <w:numId w:val="1"/>
              </w:numPr>
            </w:pPr>
            <w:r>
              <w:t>Can we still influence land granted planning for housing that does not yet have a developer?</w:t>
            </w:r>
          </w:p>
          <w:p w:rsidR="0053571F" w:rsidRDefault="009A3276" w:rsidP="009A3276">
            <w:pPr>
              <w:pStyle w:val="ListParagraph"/>
              <w:numPr>
                <w:ilvl w:val="0"/>
                <w:numId w:val="1"/>
              </w:numPr>
            </w:pPr>
            <w:r>
              <w:t>What further areas have already been identified by the Local Plan for development?</w:t>
            </w:r>
          </w:p>
          <w:p w:rsidR="009A3276" w:rsidRDefault="009A3276" w:rsidP="009A3276">
            <w:pPr>
              <w:pStyle w:val="ListParagraph"/>
              <w:numPr>
                <w:ilvl w:val="0"/>
                <w:numId w:val="1"/>
              </w:numPr>
            </w:pPr>
            <w:r>
              <w:t xml:space="preserve">What other areas </w:t>
            </w:r>
            <w:r w:rsidRPr="004A4FCC">
              <w:rPr>
                <w:i/>
              </w:rPr>
              <w:t>could</w:t>
            </w:r>
            <w:r>
              <w:t xml:space="preserve"> be developed?</w:t>
            </w:r>
          </w:p>
          <w:p w:rsidR="009A3276" w:rsidRDefault="009A3276" w:rsidP="009A3276">
            <w:pPr>
              <w:pStyle w:val="ListParagraph"/>
              <w:numPr>
                <w:ilvl w:val="0"/>
                <w:numId w:val="1"/>
              </w:numPr>
              <w:rPr>
                <w:i/>
                <w:sz w:val="16"/>
                <w:szCs w:val="16"/>
              </w:rPr>
            </w:pPr>
            <w:r>
              <w:t>What other areas do we deem unsuitable for development? **</w:t>
            </w:r>
            <w:r w:rsidRPr="009A3276">
              <w:rPr>
                <w:i/>
                <w:sz w:val="16"/>
                <w:szCs w:val="16"/>
              </w:rPr>
              <w:t>Survey land falling between parish boundary &amp; settlement boundary</w:t>
            </w:r>
          </w:p>
          <w:p w:rsidR="00F872BE" w:rsidRPr="00F872BE" w:rsidRDefault="00F872BE" w:rsidP="00F872BE">
            <w:pPr>
              <w:pStyle w:val="ListParagraph"/>
              <w:numPr>
                <w:ilvl w:val="0"/>
                <w:numId w:val="1"/>
              </w:numPr>
              <w:rPr>
                <w:szCs w:val="20"/>
              </w:rPr>
            </w:pPr>
            <w:r w:rsidRPr="00F872BE">
              <w:rPr>
                <w:szCs w:val="20"/>
              </w:rPr>
              <w:t xml:space="preserve">Is the Urban Village concept cited as a primary design source in the “Development Brief for Land East Side of </w:t>
            </w:r>
            <w:proofErr w:type="spellStart"/>
            <w:r w:rsidRPr="00F872BE">
              <w:rPr>
                <w:szCs w:val="20"/>
              </w:rPr>
              <w:t>S’bury</w:t>
            </w:r>
            <w:proofErr w:type="spellEnd"/>
            <w:r w:rsidRPr="00F872BE">
              <w:rPr>
                <w:szCs w:val="20"/>
              </w:rPr>
              <w:t>, 2003” still the template for future developments and what are its design directives?</w:t>
            </w:r>
          </w:p>
          <w:p w:rsidR="009A3276" w:rsidRPr="00F872BE" w:rsidRDefault="00F872BE" w:rsidP="009A3276">
            <w:pPr>
              <w:pStyle w:val="ListParagraph"/>
              <w:numPr>
                <w:ilvl w:val="0"/>
                <w:numId w:val="1"/>
              </w:numPr>
              <w:rPr>
                <w:i/>
                <w:sz w:val="16"/>
                <w:szCs w:val="16"/>
              </w:rPr>
            </w:pPr>
            <w:r>
              <w:rPr>
                <w:szCs w:val="20"/>
              </w:rPr>
              <w:t>W</w:t>
            </w:r>
            <w:r w:rsidR="009A3276">
              <w:rPr>
                <w:szCs w:val="20"/>
              </w:rPr>
              <w:t>here are we in relation to our designated quota?  Can we make it stick or is it a moveable feast?</w:t>
            </w:r>
          </w:p>
          <w:p w:rsidR="00F872BE" w:rsidRPr="00F872BE" w:rsidRDefault="00F872BE" w:rsidP="00F872BE">
            <w:pPr>
              <w:pStyle w:val="ListParagraph"/>
              <w:numPr>
                <w:ilvl w:val="0"/>
                <w:numId w:val="1"/>
              </w:numPr>
              <w:rPr>
                <w:sz w:val="16"/>
                <w:szCs w:val="16"/>
              </w:rPr>
            </w:pPr>
            <w:r w:rsidRPr="00F872BE">
              <w:rPr>
                <w:szCs w:val="20"/>
              </w:rPr>
              <w:t>Clear architectural design brief, with specific criteria that must be met; for instance, all new development facing an existing road must employ a high standard of architecture to link into the Shaftesbury’s architectural heritage, together with a high quality of vernacular material.  How to word this so that it absolutely ties developers in to providing this and how to tie in the District Council to enforce it correctly.</w:t>
            </w:r>
            <w:r>
              <w:rPr>
                <w:szCs w:val="20"/>
              </w:rPr>
              <w:t xml:space="preserve">  Should also include clear requirements to design-in visual links to historic Shaftesbury, be it benches/ types of trees/ Park Walk East etc.</w:t>
            </w:r>
          </w:p>
          <w:p w:rsidR="00F872BE" w:rsidRDefault="00F872BE" w:rsidP="00605D1E"/>
          <w:p w:rsidR="00F872BE" w:rsidRDefault="00F872BE" w:rsidP="00605D1E"/>
          <w:p w:rsidR="00F872BE" w:rsidRDefault="00F872BE" w:rsidP="00605D1E"/>
          <w:p w:rsidR="00F872BE" w:rsidRDefault="00F872BE" w:rsidP="00605D1E"/>
        </w:tc>
        <w:tc>
          <w:tcPr>
            <w:tcW w:w="5103" w:type="dxa"/>
          </w:tcPr>
          <w:p w:rsidR="00DA5AE0" w:rsidRDefault="00DA5AE0" w:rsidP="00F872BE">
            <w:pPr>
              <w:pStyle w:val="ListParagraph"/>
            </w:pPr>
          </w:p>
        </w:tc>
        <w:tc>
          <w:tcPr>
            <w:tcW w:w="4338" w:type="dxa"/>
          </w:tcPr>
          <w:p w:rsidR="00DA5AE0" w:rsidRDefault="00DA5AE0" w:rsidP="00605D1E"/>
        </w:tc>
      </w:tr>
      <w:tr w:rsidR="00DA5AE0" w:rsidTr="00DA5AE0">
        <w:tc>
          <w:tcPr>
            <w:tcW w:w="13149" w:type="dxa"/>
            <w:gridSpan w:val="2"/>
          </w:tcPr>
          <w:p w:rsidR="00DA5AE0" w:rsidRPr="00240227" w:rsidRDefault="009A3276" w:rsidP="00605D1E">
            <w:pPr>
              <w:rPr>
                <w:b/>
              </w:rPr>
            </w:pPr>
            <w:r>
              <w:rPr>
                <w:b/>
                <w:color w:val="92D050"/>
              </w:rPr>
              <w:t>EMPLOYMENT</w:t>
            </w:r>
            <w:r w:rsidR="00DA5AE0" w:rsidRPr="00240227">
              <w:rPr>
                <w:b/>
                <w:color w:val="92D050"/>
              </w:rPr>
              <w:t xml:space="preserve"> </w:t>
            </w:r>
            <w:r w:rsidR="00AF0C1C" w:rsidRPr="00240227">
              <w:rPr>
                <w:b/>
                <w:color w:val="92D050"/>
              </w:rPr>
              <w:t>–</w:t>
            </w:r>
            <w:r w:rsidR="00DA5AE0" w:rsidRPr="00240227">
              <w:rPr>
                <w:b/>
                <w:color w:val="92D050"/>
              </w:rPr>
              <w:t xml:space="preserve"> </w:t>
            </w:r>
          </w:p>
          <w:p w:rsidR="00AF0C1C" w:rsidRDefault="009A3276" w:rsidP="009A3276">
            <w:pPr>
              <w:pStyle w:val="ListParagraph"/>
              <w:numPr>
                <w:ilvl w:val="0"/>
                <w:numId w:val="1"/>
              </w:numPr>
            </w:pPr>
            <w:r>
              <w:t>If the land south of the A30 was given permission to revert to residential development, can we identify any other, as yet unidentified land that could be requisitioned for this purpose? (See ** above)</w:t>
            </w:r>
          </w:p>
          <w:p w:rsidR="009A3276" w:rsidRDefault="009A3276" w:rsidP="009A3276">
            <w:pPr>
              <w:pStyle w:val="ListParagraph"/>
              <w:numPr>
                <w:ilvl w:val="0"/>
                <w:numId w:val="1"/>
              </w:numPr>
            </w:pPr>
            <w:r>
              <w:t>Should we be liaising with West/ South Wiltshire to assess their plans for employment?</w:t>
            </w:r>
          </w:p>
          <w:p w:rsidR="009A3276" w:rsidRDefault="009A3276" w:rsidP="009A3276">
            <w:pPr>
              <w:pStyle w:val="ListParagraph"/>
              <w:numPr>
                <w:ilvl w:val="0"/>
                <w:numId w:val="1"/>
              </w:numPr>
            </w:pPr>
            <w:r>
              <w:t>Design brief for future business parks</w:t>
            </w:r>
            <w:r w:rsidR="00F872BE">
              <w:t>; is there a template for business parks that compares to the Urban Village concept?</w:t>
            </w:r>
          </w:p>
          <w:p w:rsidR="009A3276" w:rsidRDefault="009A3276" w:rsidP="009A3276">
            <w:pPr>
              <w:pStyle w:val="ListParagraph"/>
              <w:numPr>
                <w:ilvl w:val="0"/>
                <w:numId w:val="1"/>
              </w:numPr>
            </w:pPr>
            <w:r>
              <w:t>Can we assess what our future employment needs will be?</w:t>
            </w:r>
          </w:p>
          <w:p w:rsidR="009A3276" w:rsidRDefault="009A3276" w:rsidP="009A3276">
            <w:pPr>
              <w:pStyle w:val="ListParagraph"/>
              <w:numPr>
                <w:ilvl w:val="0"/>
                <w:numId w:val="1"/>
              </w:numPr>
            </w:pPr>
            <w:r>
              <w:t>Should we be looking to target certain business sectors?</w:t>
            </w:r>
          </w:p>
          <w:p w:rsidR="00F872BE" w:rsidRDefault="00F872BE" w:rsidP="00F872BE"/>
          <w:p w:rsidR="00F872BE" w:rsidRDefault="00F872BE" w:rsidP="00F872BE"/>
          <w:p w:rsidR="00F872BE" w:rsidRDefault="00F872BE" w:rsidP="00F872BE"/>
          <w:p w:rsidR="00AF0C1C" w:rsidRDefault="00AF0C1C" w:rsidP="00605D1E"/>
        </w:tc>
        <w:tc>
          <w:tcPr>
            <w:tcW w:w="5103" w:type="dxa"/>
          </w:tcPr>
          <w:p w:rsidR="00DA5AE0" w:rsidRDefault="00DA5AE0" w:rsidP="00F872BE">
            <w:pPr>
              <w:pStyle w:val="ListParagraph"/>
            </w:pPr>
          </w:p>
        </w:tc>
        <w:tc>
          <w:tcPr>
            <w:tcW w:w="4338" w:type="dxa"/>
          </w:tcPr>
          <w:p w:rsidR="00DA5AE0" w:rsidRDefault="00DA5AE0" w:rsidP="00605D1E"/>
        </w:tc>
      </w:tr>
      <w:tr w:rsidR="00F872BE" w:rsidTr="00F872BE">
        <w:tc>
          <w:tcPr>
            <w:tcW w:w="13140" w:type="dxa"/>
          </w:tcPr>
          <w:p w:rsidR="00F872BE" w:rsidRPr="00240227" w:rsidRDefault="00F872BE" w:rsidP="00605D1E">
            <w:pPr>
              <w:rPr>
                <w:b/>
                <w:color w:val="0070C0"/>
              </w:rPr>
            </w:pPr>
            <w:r>
              <w:rPr>
                <w:b/>
                <w:color w:val="0070C0"/>
              </w:rPr>
              <w:t>GREY INFRASTRUCTURE</w:t>
            </w:r>
            <w:r w:rsidRPr="00240227">
              <w:rPr>
                <w:b/>
                <w:color w:val="0070C0"/>
              </w:rPr>
              <w:t xml:space="preserve"> – </w:t>
            </w:r>
          </w:p>
          <w:p w:rsidR="00F872BE" w:rsidRDefault="00F872BE" w:rsidP="00F872BE">
            <w:pPr>
              <w:pStyle w:val="ListParagraph"/>
              <w:numPr>
                <w:ilvl w:val="0"/>
                <w:numId w:val="1"/>
              </w:numPr>
            </w:pPr>
            <w:r>
              <w:t>What exactly does GI cover?</w:t>
            </w:r>
          </w:p>
          <w:p w:rsidR="00F872BE" w:rsidRDefault="00F872BE" w:rsidP="00F872BE">
            <w:pPr>
              <w:pStyle w:val="ListParagraph"/>
              <w:numPr>
                <w:ilvl w:val="0"/>
                <w:numId w:val="1"/>
              </w:numPr>
            </w:pPr>
            <w:r>
              <w:t>What are government guidelines for GI per no of houses built, per no of businesses/number of employees?</w:t>
            </w:r>
          </w:p>
          <w:p w:rsidR="00F872BE" w:rsidRDefault="00F872BE" w:rsidP="00F872BE">
            <w:pPr>
              <w:pStyle w:val="ListParagraph"/>
              <w:numPr>
                <w:ilvl w:val="0"/>
                <w:numId w:val="1"/>
              </w:numPr>
            </w:pPr>
            <w:r>
              <w:t>What do we have now, what will we need?</w:t>
            </w:r>
          </w:p>
          <w:p w:rsidR="00F872BE" w:rsidRDefault="00F872BE" w:rsidP="00F872BE">
            <w:pPr>
              <w:pStyle w:val="ListParagraph"/>
              <w:numPr>
                <w:ilvl w:val="0"/>
                <w:numId w:val="1"/>
              </w:numPr>
            </w:pPr>
            <w:r>
              <w:t>How do we compare with other towns of comparable size, population, workforce</w:t>
            </w:r>
          </w:p>
          <w:p w:rsidR="00F872BE" w:rsidRDefault="00F872BE" w:rsidP="00F872BE"/>
          <w:p w:rsidR="00F872BE" w:rsidRDefault="00F872BE" w:rsidP="00F872BE"/>
          <w:p w:rsidR="00F872BE" w:rsidRDefault="00F872BE" w:rsidP="00F872BE"/>
          <w:p w:rsidR="00F872BE" w:rsidRDefault="00F872BE" w:rsidP="00F872BE"/>
          <w:p w:rsidR="00F872BE" w:rsidRDefault="00F872BE" w:rsidP="00605D1E"/>
        </w:tc>
        <w:tc>
          <w:tcPr>
            <w:tcW w:w="5112" w:type="dxa"/>
            <w:gridSpan w:val="2"/>
          </w:tcPr>
          <w:p w:rsidR="00F872BE" w:rsidRDefault="00F872BE"/>
          <w:p w:rsidR="00F872BE" w:rsidRDefault="00F872BE"/>
          <w:p w:rsidR="00F872BE" w:rsidRDefault="00F872BE"/>
          <w:p w:rsidR="00F872BE" w:rsidRDefault="00F872BE"/>
          <w:p w:rsidR="00F872BE" w:rsidRDefault="00F872BE"/>
          <w:p w:rsidR="00F872BE" w:rsidRDefault="00F872BE" w:rsidP="00F872BE"/>
        </w:tc>
        <w:tc>
          <w:tcPr>
            <w:tcW w:w="4338" w:type="dxa"/>
          </w:tcPr>
          <w:p w:rsidR="00F872BE" w:rsidRDefault="00F872BE" w:rsidP="00605D1E"/>
        </w:tc>
      </w:tr>
      <w:tr w:rsidR="00F872BE" w:rsidTr="00F872BE">
        <w:trPr>
          <w:trHeight w:val="500"/>
        </w:trPr>
        <w:tc>
          <w:tcPr>
            <w:tcW w:w="13149" w:type="dxa"/>
            <w:gridSpan w:val="2"/>
            <w:vMerge w:val="restart"/>
            <w:tcBorders>
              <w:left w:val="nil"/>
              <w:right w:val="nil"/>
            </w:tcBorders>
          </w:tcPr>
          <w:p w:rsidR="00F872BE" w:rsidRDefault="00F872BE" w:rsidP="00F872BE"/>
        </w:tc>
        <w:tc>
          <w:tcPr>
            <w:tcW w:w="5103" w:type="dxa"/>
            <w:tcBorders>
              <w:left w:val="nil"/>
              <w:bottom w:val="nil"/>
              <w:right w:val="nil"/>
            </w:tcBorders>
          </w:tcPr>
          <w:p w:rsidR="00F872BE" w:rsidRDefault="00F872BE" w:rsidP="00F872BE">
            <w:pPr>
              <w:pStyle w:val="ListParagraph"/>
            </w:pPr>
          </w:p>
        </w:tc>
        <w:tc>
          <w:tcPr>
            <w:tcW w:w="4338" w:type="dxa"/>
            <w:tcBorders>
              <w:left w:val="nil"/>
              <w:bottom w:val="nil"/>
              <w:right w:val="nil"/>
            </w:tcBorders>
          </w:tcPr>
          <w:p w:rsidR="00F872BE" w:rsidRDefault="00F872BE" w:rsidP="00605D1E"/>
        </w:tc>
      </w:tr>
      <w:tr w:rsidR="00F872BE" w:rsidTr="00F872BE">
        <w:trPr>
          <w:gridAfter w:val="2"/>
          <w:wAfter w:w="9441" w:type="dxa"/>
          <w:trHeight w:val="500"/>
        </w:trPr>
        <w:tc>
          <w:tcPr>
            <w:tcW w:w="13149" w:type="dxa"/>
            <w:gridSpan w:val="2"/>
            <w:vMerge/>
            <w:tcBorders>
              <w:left w:val="nil"/>
              <w:bottom w:val="nil"/>
              <w:right w:val="nil"/>
            </w:tcBorders>
          </w:tcPr>
          <w:p w:rsidR="00F872BE" w:rsidRDefault="00F872BE" w:rsidP="00605D1E"/>
        </w:tc>
      </w:tr>
    </w:tbl>
    <w:p w:rsidR="00DA5AE0" w:rsidRDefault="00DA5AE0" w:rsidP="00605D1E"/>
    <w:sectPr w:rsidR="00DA5AE0" w:rsidSect="00DA5AE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1560C"/>
    <w:multiLevelType w:val="hybridMultilevel"/>
    <w:tmpl w:val="E25CA598"/>
    <w:lvl w:ilvl="0" w:tplc="154086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E0"/>
    <w:rsid w:val="00031630"/>
    <w:rsid w:val="00066251"/>
    <w:rsid w:val="001C56CD"/>
    <w:rsid w:val="001D130E"/>
    <w:rsid w:val="00214033"/>
    <w:rsid w:val="00240227"/>
    <w:rsid w:val="004A4FCC"/>
    <w:rsid w:val="0053571F"/>
    <w:rsid w:val="00573460"/>
    <w:rsid w:val="00605D1E"/>
    <w:rsid w:val="008957BC"/>
    <w:rsid w:val="009A3276"/>
    <w:rsid w:val="00AF0C1C"/>
    <w:rsid w:val="00BF499B"/>
    <w:rsid w:val="00C6691B"/>
    <w:rsid w:val="00DA5AE0"/>
    <w:rsid w:val="00F8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91E5A-DADC-4787-B191-F6EF2350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GB"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A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71F"/>
    <w:pPr>
      <w:ind w:left="720"/>
      <w:contextualSpacing/>
    </w:pPr>
  </w:style>
  <w:style w:type="paragraph" w:styleId="BalloonText">
    <w:name w:val="Balloon Text"/>
    <w:basedOn w:val="Normal"/>
    <w:link w:val="BalloonTextChar"/>
    <w:uiPriority w:val="99"/>
    <w:semiHidden/>
    <w:unhideWhenUsed/>
    <w:rsid w:val="008957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Brie Logan</cp:lastModifiedBy>
  <cp:revision>2</cp:revision>
  <cp:lastPrinted>2018-05-30T17:05:00Z</cp:lastPrinted>
  <dcterms:created xsi:type="dcterms:W3CDTF">2018-05-30T17:05:00Z</dcterms:created>
  <dcterms:modified xsi:type="dcterms:W3CDTF">2018-05-30T17:05:00Z</dcterms:modified>
</cp:coreProperties>
</file>