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D8" w:rsidRPr="005920D5" w:rsidRDefault="00CB6A09" w:rsidP="005920D5">
      <w:pPr>
        <w:jc w:val="center"/>
        <w:rPr>
          <w:rFonts w:ascii="Times New Roman" w:hAnsi="Times New Roman" w:cs="Times New Roman"/>
          <w:b/>
          <w:sz w:val="28"/>
          <w:szCs w:val="28"/>
        </w:rPr>
      </w:pPr>
      <w:bookmarkStart w:id="0" w:name="_GoBack"/>
      <w:bookmarkEnd w:id="0"/>
      <w:r w:rsidRPr="005920D5">
        <w:rPr>
          <w:rFonts w:ascii="Times New Roman" w:hAnsi="Times New Roman" w:cs="Times New Roman"/>
          <w:b/>
          <w:sz w:val="28"/>
          <w:szCs w:val="28"/>
        </w:rPr>
        <w:t>SHAFTESBURY NEIGHBOURHOOD PLAN</w:t>
      </w:r>
    </w:p>
    <w:p w:rsidR="00CB6A09" w:rsidRPr="005920D5" w:rsidRDefault="00CB6A09" w:rsidP="005920D5">
      <w:pPr>
        <w:jc w:val="center"/>
        <w:rPr>
          <w:rFonts w:ascii="Times New Roman" w:hAnsi="Times New Roman" w:cs="Times New Roman"/>
          <w:b/>
          <w:sz w:val="24"/>
          <w:szCs w:val="24"/>
        </w:rPr>
      </w:pPr>
      <w:r w:rsidRPr="005920D5">
        <w:rPr>
          <w:rFonts w:ascii="Times New Roman" w:hAnsi="Times New Roman" w:cs="Times New Roman"/>
          <w:b/>
          <w:sz w:val="24"/>
          <w:szCs w:val="24"/>
        </w:rPr>
        <w:t>DRAFT OF POLICIES ON HOUSING AND EMPLOYMENT</w:t>
      </w:r>
      <w:r w:rsidR="0052051A">
        <w:rPr>
          <w:rFonts w:ascii="Times New Roman" w:hAnsi="Times New Roman" w:cs="Times New Roman"/>
          <w:b/>
          <w:sz w:val="24"/>
          <w:szCs w:val="24"/>
        </w:rPr>
        <w:t xml:space="preserve"> (REV D ) 5.11.2018</w:t>
      </w:r>
    </w:p>
    <w:p w:rsidR="00CB6A09" w:rsidRDefault="00CB6A09" w:rsidP="005920D5">
      <w:pPr>
        <w:jc w:val="both"/>
        <w:rPr>
          <w:rFonts w:ascii="Times New Roman" w:hAnsi="Times New Roman" w:cs="Times New Roman"/>
        </w:rPr>
      </w:pPr>
    </w:p>
    <w:p w:rsidR="00CB6A09" w:rsidRPr="005920D5" w:rsidRDefault="00CB6A09" w:rsidP="005920D5">
      <w:pPr>
        <w:jc w:val="both"/>
        <w:rPr>
          <w:rFonts w:ascii="Times New Roman" w:hAnsi="Times New Roman" w:cs="Times New Roman"/>
          <w:b/>
        </w:rPr>
      </w:pPr>
      <w:r w:rsidRPr="005920D5">
        <w:rPr>
          <w:rFonts w:ascii="Times New Roman" w:hAnsi="Times New Roman" w:cs="Times New Roman"/>
          <w:b/>
        </w:rPr>
        <w:t>Planning for Additional Housing throu</w:t>
      </w:r>
      <w:r w:rsidR="00903FCF">
        <w:rPr>
          <w:rFonts w:ascii="Times New Roman" w:hAnsi="Times New Roman" w:cs="Times New Roman"/>
          <w:b/>
        </w:rPr>
        <w:t>gh the Period up to December</w:t>
      </w:r>
      <w:r w:rsidRPr="005920D5">
        <w:rPr>
          <w:rFonts w:ascii="Times New Roman" w:hAnsi="Times New Roman" w:cs="Times New Roman"/>
          <w:b/>
        </w:rPr>
        <w:t xml:space="preserve"> 2031</w:t>
      </w:r>
    </w:p>
    <w:p w:rsidR="00CB6A09" w:rsidRPr="005920D5" w:rsidRDefault="00CB6A09" w:rsidP="005920D5">
      <w:pPr>
        <w:jc w:val="both"/>
        <w:rPr>
          <w:rFonts w:ascii="Times New Roman" w:hAnsi="Times New Roman" w:cs="Times New Roman"/>
          <w:b/>
          <w:i/>
        </w:rPr>
      </w:pPr>
      <w:r w:rsidRPr="005920D5">
        <w:rPr>
          <w:rFonts w:ascii="Times New Roman" w:hAnsi="Times New Roman" w:cs="Times New Roman"/>
          <w:b/>
          <w:i/>
        </w:rPr>
        <w:t>The Aim</w:t>
      </w:r>
    </w:p>
    <w:p w:rsidR="00CB6A09" w:rsidRDefault="00CB6A09" w:rsidP="005920D5">
      <w:pPr>
        <w:jc w:val="both"/>
        <w:rPr>
          <w:rFonts w:ascii="Times New Roman" w:hAnsi="Times New Roman" w:cs="Times New Roman"/>
        </w:rPr>
      </w:pPr>
      <w:r>
        <w:rPr>
          <w:rFonts w:ascii="Times New Roman" w:hAnsi="Times New Roman" w:cs="Times New Roman"/>
        </w:rPr>
        <w:t xml:space="preserve">Planning for the provision of additional housing to supply the needs of an expanding population and encouraging the </w:t>
      </w:r>
      <w:r w:rsidR="005920D5">
        <w:rPr>
          <w:rFonts w:ascii="Times New Roman" w:hAnsi="Times New Roman" w:cs="Times New Roman"/>
        </w:rPr>
        <w:t>conditions in which a regular but sustainable supply of housing is available through the plan period.</w:t>
      </w:r>
    </w:p>
    <w:p w:rsidR="005920D5" w:rsidRDefault="005920D5" w:rsidP="005920D5">
      <w:pPr>
        <w:jc w:val="both"/>
        <w:rPr>
          <w:rFonts w:ascii="Times New Roman" w:hAnsi="Times New Roman" w:cs="Times New Roman"/>
          <w:b/>
          <w:i/>
        </w:rPr>
      </w:pPr>
      <w:r>
        <w:rPr>
          <w:rFonts w:ascii="Times New Roman" w:hAnsi="Times New Roman" w:cs="Times New Roman"/>
          <w:b/>
          <w:i/>
        </w:rPr>
        <w:t>Local and National Context</w:t>
      </w:r>
    </w:p>
    <w:p w:rsidR="00903FCF" w:rsidRDefault="005920D5" w:rsidP="005920D5">
      <w:pPr>
        <w:jc w:val="both"/>
        <w:rPr>
          <w:rFonts w:ascii="Times New Roman" w:hAnsi="Times New Roman" w:cs="Times New Roman"/>
        </w:rPr>
      </w:pPr>
      <w:r>
        <w:rPr>
          <w:rFonts w:ascii="Times New Roman" w:hAnsi="Times New Roman" w:cs="Times New Roman"/>
        </w:rPr>
        <w:t>The national Government</w:t>
      </w:r>
      <w:r>
        <w:rPr>
          <w:rFonts w:ascii="Times New Roman" w:hAnsi="Times New Roman" w:cs="Times New Roman"/>
        </w:rPr>
        <w:noBreakHyphen/>
        <w:t xml:space="preserve">led policies and directives are contained within the National Planning Policy Framework (NPPF), summaries of which are contained elsewhere in the </w:t>
      </w:r>
      <w:r w:rsidR="00EB5406">
        <w:rPr>
          <w:rFonts w:ascii="Times New Roman" w:hAnsi="Times New Roman" w:cs="Times New Roman"/>
        </w:rPr>
        <w:t>Neighbourhood</w:t>
      </w:r>
      <w:r w:rsidR="00903FCF">
        <w:rPr>
          <w:rFonts w:ascii="Times New Roman" w:hAnsi="Times New Roman" w:cs="Times New Roman"/>
        </w:rPr>
        <w:t xml:space="preserve"> Plan but the NPPF has been modified significantly by the July 2018 edition published by MHCLG replacing the previous edition dating from March 2012.</w:t>
      </w:r>
    </w:p>
    <w:p w:rsidR="00A95B3D" w:rsidRDefault="00502CEC" w:rsidP="005920D5">
      <w:pPr>
        <w:jc w:val="both"/>
        <w:rPr>
          <w:rFonts w:ascii="Times New Roman" w:hAnsi="Times New Roman" w:cs="Times New Roman"/>
          <w:b/>
        </w:rPr>
      </w:pPr>
      <w:r>
        <w:rPr>
          <w:rFonts w:ascii="Times New Roman" w:hAnsi="Times New Roman" w:cs="Times New Roman"/>
        </w:rPr>
        <w:t>One of the main principles of the NPPF is that there is a presumption in fa</w:t>
      </w:r>
      <w:r w:rsidR="00903FCF">
        <w:rPr>
          <w:rFonts w:ascii="Times New Roman" w:hAnsi="Times New Roman" w:cs="Times New Roman"/>
        </w:rPr>
        <w:t>vour of sustainable development, not just development, but sustainable development.</w:t>
      </w:r>
      <w:r w:rsidR="000057B5">
        <w:rPr>
          <w:rFonts w:ascii="Times New Roman" w:hAnsi="Times New Roman" w:cs="Times New Roman"/>
        </w:rPr>
        <w:t xml:space="preserve"> It</w:t>
      </w:r>
      <w:r w:rsidR="009A0975">
        <w:rPr>
          <w:rFonts w:ascii="Times New Roman" w:hAnsi="Times New Roman" w:cs="Times New Roman"/>
        </w:rPr>
        <w:t xml:space="preserve"> is explained in </w:t>
      </w:r>
      <w:r w:rsidR="009A0975" w:rsidRPr="009A0975">
        <w:rPr>
          <w:rFonts w:ascii="Times New Roman" w:hAnsi="Times New Roman" w:cs="Times New Roman"/>
          <w:b/>
        </w:rPr>
        <w:t>Section 2 of the NPPF “ Achieving sustainable development.</w:t>
      </w:r>
    </w:p>
    <w:p w:rsidR="009A0975" w:rsidRDefault="009A0975" w:rsidP="005920D5">
      <w:pPr>
        <w:jc w:val="both"/>
        <w:rPr>
          <w:rFonts w:ascii="Times New Roman" w:hAnsi="Times New Roman" w:cs="Times New Roman"/>
        </w:rPr>
      </w:pPr>
      <w:r w:rsidRPr="009A0975">
        <w:rPr>
          <w:rFonts w:ascii="Times New Roman" w:hAnsi="Times New Roman" w:cs="Times New Roman"/>
        </w:rPr>
        <w:t xml:space="preserve">This </w:t>
      </w:r>
      <w:r>
        <w:rPr>
          <w:rFonts w:ascii="Times New Roman" w:hAnsi="Times New Roman" w:cs="Times New Roman"/>
        </w:rPr>
        <w:t>sets out the “3 overarching objectives which are interdependent and they are:</w:t>
      </w:r>
    </w:p>
    <w:p w:rsidR="009A0975" w:rsidRPr="009A0975" w:rsidRDefault="009A0975" w:rsidP="009A0975">
      <w:pPr>
        <w:pStyle w:val="ListParagraph"/>
        <w:numPr>
          <w:ilvl w:val="0"/>
          <w:numId w:val="5"/>
        </w:numPr>
        <w:jc w:val="both"/>
        <w:rPr>
          <w:rFonts w:ascii="Times New Roman" w:hAnsi="Times New Roman" w:cs="Times New Roman"/>
        </w:rPr>
      </w:pPr>
      <w:r>
        <w:rPr>
          <w:rFonts w:ascii="Times New Roman" w:hAnsi="Times New Roman" w:cs="Times New Roman"/>
        </w:rPr>
        <w:t>Economic</w:t>
      </w:r>
    </w:p>
    <w:p w:rsidR="009A0975" w:rsidRDefault="009A0975" w:rsidP="009A0975">
      <w:pPr>
        <w:pStyle w:val="ListParagraph"/>
        <w:numPr>
          <w:ilvl w:val="0"/>
          <w:numId w:val="5"/>
        </w:numPr>
        <w:jc w:val="both"/>
        <w:rPr>
          <w:rFonts w:ascii="Times New Roman" w:hAnsi="Times New Roman" w:cs="Times New Roman"/>
        </w:rPr>
      </w:pPr>
      <w:r>
        <w:rPr>
          <w:rFonts w:ascii="Times New Roman" w:hAnsi="Times New Roman" w:cs="Times New Roman"/>
        </w:rPr>
        <w:t>Social</w:t>
      </w:r>
    </w:p>
    <w:p w:rsidR="009A0975" w:rsidRDefault="009A0975" w:rsidP="009A0975">
      <w:pPr>
        <w:pStyle w:val="ListParagraph"/>
        <w:numPr>
          <w:ilvl w:val="0"/>
          <w:numId w:val="5"/>
        </w:numPr>
        <w:jc w:val="both"/>
        <w:rPr>
          <w:rFonts w:ascii="Times New Roman" w:hAnsi="Times New Roman" w:cs="Times New Roman"/>
        </w:rPr>
      </w:pPr>
      <w:r>
        <w:rPr>
          <w:rFonts w:ascii="Times New Roman" w:hAnsi="Times New Roman" w:cs="Times New Roman"/>
        </w:rPr>
        <w:t>Environmental</w:t>
      </w:r>
    </w:p>
    <w:p w:rsidR="009A0975" w:rsidRDefault="009A0975" w:rsidP="009A0975">
      <w:pPr>
        <w:jc w:val="both"/>
        <w:rPr>
          <w:rFonts w:ascii="Times New Roman" w:hAnsi="Times New Roman" w:cs="Times New Roman"/>
          <w:b/>
        </w:rPr>
      </w:pPr>
      <w:r w:rsidRPr="009A0975">
        <w:rPr>
          <w:rFonts w:ascii="Times New Roman" w:hAnsi="Times New Roman" w:cs="Times New Roman"/>
          <w:b/>
        </w:rPr>
        <w:t>Economic</w:t>
      </w:r>
    </w:p>
    <w:p w:rsidR="009A0975" w:rsidRDefault="00E3564C" w:rsidP="009A0975">
      <w:pPr>
        <w:jc w:val="both"/>
        <w:rPr>
          <w:rFonts w:ascii="Times New Roman" w:hAnsi="Times New Roman" w:cs="Times New Roman"/>
        </w:rPr>
      </w:pPr>
      <w:r>
        <w:rPr>
          <w:rFonts w:ascii="Times New Roman" w:hAnsi="Times New Roman" w:cs="Times New Roman"/>
        </w:rPr>
        <w:t>To help</w:t>
      </w:r>
      <w:r w:rsidR="009A0975">
        <w:rPr>
          <w:rFonts w:ascii="Times New Roman" w:hAnsi="Times New Roman" w:cs="Times New Roman"/>
        </w:rPr>
        <w:t xml:space="preserve"> build a strong responsive and competitive economy by ensuring that sufficient land of the right types is available in the right places and at the right time to support growth, innovation and improved productivity and by identifying and coordinating the provision of infrastructure.</w:t>
      </w:r>
    </w:p>
    <w:p w:rsidR="009A0975" w:rsidRPr="009A0975" w:rsidRDefault="009A0975" w:rsidP="009A0975">
      <w:pPr>
        <w:jc w:val="both"/>
        <w:rPr>
          <w:rFonts w:ascii="Times New Roman" w:hAnsi="Times New Roman" w:cs="Times New Roman"/>
          <w:b/>
        </w:rPr>
      </w:pPr>
      <w:r w:rsidRPr="009A0975">
        <w:rPr>
          <w:rFonts w:ascii="Times New Roman" w:hAnsi="Times New Roman" w:cs="Times New Roman"/>
          <w:b/>
        </w:rPr>
        <w:t>Social</w:t>
      </w:r>
    </w:p>
    <w:p w:rsidR="009A0975" w:rsidRDefault="009A0975" w:rsidP="009A0975">
      <w:pPr>
        <w:jc w:val="both"/>
        <w:rPr>
          <w:rFonts w:ascii="Times New Roman" w:hAnsi="Times New Roman" w:cs="Times New Roman"/>
        </w:rPr>
      </w:pPr>
      <w:r>
        <w:rPr>
          <w:rFonts w:ascii="Times New Roman" w:hAnsi="Times New Roman" w:cs="Times New Roman"/>
        </w:rPr>
        <w:t>To support strong vibrant and healthy communities by ensuring that a sufficient n</w:t>
      </w:r>
      <w:r w:rsidR="00E3564C">
        <w:rPr>
          <w:rFonts w:ascii="Times New Roman" w:hAnsi="Times New Roman" w:cs="Times New Roman"/>
        </w:rPr>
        <w:t>u</w:t>
      </w:r>
      <w:r>
        <w:rPr>
          <w:rFonts w:ascii="Times New Roman" w:hAnsi="Times New Roman" w:cs="Times New Roman"/>
        </w:rPr>
        <w:t xml:space="preserve">mber and range of homes can be provided to meet the needs of present and future generations, and by </w:t>
      </w:r>
      <w:r w:rsidR="00E3564C">
        <w:rPr>
          <w:rFonts w:ascii="Times New Roman" w:hAnsi="Times New Roman" w:cs="Times New Roman"/>
        </w:rPr>
        <w:t>fostering a well-designed and safe built environment with accessible services and open spaces that reflect current and future needs and support communities’ health, social and cultural well-being.</w:t>
      </w:r>
    </w:p>
    <w:p w:rsidR="00E3564C" w:rsidRPr="00E3564C" w:rsidRDefault="00E3564C" w:rsidP="009A0975">
      <w:pPr>
        <w:jc w:val="both"/>
        <w:rPr>
          <w:rFonts w:ascii="Times New Roman" w:hAnsi="Times New Roman" w:cs="Times New Roman"/>
          <w:b/>
        </w:rPr>
      </w:pPr>
      <w:r w:rsidRPr="00E3564C">
        <w:rPr>
          <w:rFonts w:ascii="Times New Roman" w:hAnsi="Times New Roman" w:cs="Times New Roman"/>
          <w:b/>
        </w:rPr>
        <w:t>Environmental</w:t>
      </w:r>
    </w:p>
    <w:p w:rsidR="00E3564C" w:rsidRDefault="00E3564C" w:rsidP="005920D5">
      <w:pPr>
        <w:jc w:val="both"/>
        <w:rPr>
          <w:rFonts w:ascii="Times New Roman" w:hAnsi="Times New Roman" w:cs="Times New Roman"/>
        </w:rPr>
      </w:pPr>
      <w:r>
        <w:rPr>
          <w:rFonts w:ascii="Times New Roman" w:hAnsi="Times New Roman" w:cs="Times New Roman"/>
        </w:rPr>
        <w:t>To contribute to protecting and enhancing our natural, built and historic environment including making effective use of land, helping to improve biodiversity, using natural resources prudently, minimising waste and pollution and mitigating and adapting to climate change, including moving to a low carbon economy.</w:t>
      </w:r>
    </w:p>
    <w:p w:rsidR="00E3564C" w:rsidRDefault="00E3564C" w:rsidP="005920D5">
      <w:pPr>
        <w:jc w:val="both"/>
        <w:rPr>
          <w:rFonts w:ascii="Times New Roman" w:hAnsi="Times New Roman" w:cs="Times New Roman"/>
        </w:rPr>
      </w:pPr>
    </w:p>
    <w:p w:rsidR="00BF4C02" w:rsidRDefault="0052051A" w:rsidP="005920D5">
      <w:pPr>
        <w:jc w:val="both"/>
        <w:rPr>
          <w:rFonts w:ascii="Times New Roman" w:hAnsi="Times New Roman" w:cs="Times New Roman"/>
        </w:rPr>
      </w:pPr>
      <w:r>
        <w:rPr>
          <w:rFonts w:ascii="Times New Roman" w:hAnsi="Times New Roman" w:cs="Times New Roman"/>
        </w:rPr>
        <w:t xml:space="preserve">It would be difficult to find fault with any of these ideals. All of them aim to support and help bring about positive changes in the built environment. </w:t>
      </w:r>
    </w:p>
    <w:p w:rsidR="00BF4C02" w:rsidRDefault="00BF4C02" w:rsidP="005920D5">
      <w:pPr>
        <w:jc w:val="both"/>
        <w:rPr>
          <w:rFonts w:ascii="Times New Roman" w:hAnsi="Times New Roman" w:cs="Times New Roman"/>
        </w:rPr>
      </w:pPr>
    </w:p>
    <w:p w:rsidR="00BF4C02" w:rsidRDefault="00BF4C02" w:rsidP="005920D5">
      <w:pPr>
        <w:jc w:val="both"/>
        <w:rPr>
          <w:rFonts w:ascii="Times New Roman" w:hAnsi="Times New Roman" w:cs="Times New Roman"/>
        </w:rPr>
      </w:pPr>
      <w:r>
        <w:rPr>
          <w:rFonts w:ascii="Times New Roman" w:hAnsi="Times New Roman" w:cs="Times New Roman"/>
        </w:rPr>
        <w:t>The NPPF requires that Strategic policies should look ahead over a period of 15 years</w:t>
      </w:r>
      <w:r w:rsidR="0020464B">
        <w:rPr>
          <w:rFonts w:ascii="Times New Roman" w:hAnsi="Times New Roman" w:cs="Times New Roman"/>
        </w:rPr>
        <w:t>* ( 10 years for Town Centres as required at Para 7(d))</w:t>
      </w:r>
      <w:r>
        <w:rPr>
          <w:rFonts w:ascii="Times New Roman" w:hAnsi="Times New Roman" w:cs="Times New Roman"/>
        </w:rPr>
        <w:t xml:space="preserve"> and as plans evolve and Neighbourhood Plans or Local plans </w:t>
      </w:r>
      <w:r>
        <w:rPr>
          <w:rFonts w:ascii="Times New Roman" w:hAnsi="Times New Roman" w:cs="Times New Roman"/>
        </w:rPr>
        <w:lastRenderedPageBreak/>
        <w:t>come forward for consultation and eventual adoption as policy, this 15 year period will move forward. The existing Local plan has a 15 year strategy through to 2031 but in reality, the period to be co</w:t>
      </w:r>
      <w:r w:rsidR="000057B5">
        <w:rPr>
          <w:rFonts w:ascii="Times New Roman" w:hAnsi="Times New Roman" w:cs="Times New Roman"/>
        </w:rPr>
        <w:t>nsidered for the purpose of that</w:t>
      </w:r>
      <w:r>
        <w:rPr>
          <w:rFonts w:ascii="Times New Roman" w:hAnsi="Times New Roman" w:cs="Times New Roman"/>
        </w:rPr>
        <w:t xml:space="preserve"> plan is through to 2033 and by the time the </w:t>
      </w:r>
      <w:r w:rsidR="000057B5">
        <w:rPr>
          <w:rFonts w:ascii="Times New Roman" w:hAnsi="Times New Roman" w:cs="Times New Roman"/>
        </w:rPr>
        <w:t xml:space="preserve">Neighbourhood </w:t>
      </w:r>
      <w:r>
        <w:rPr>
          <w:rFonts w:ascii="Times New Roman" w:hAnsi="Times New Roman" w:cs="Times New Roman"/>
        </w:rPr>
        <w:t>Plan is adopte</w:t>
      </w:r>
      <w:r w:rsidR="000057B5">
        <w:rPr>
          <w:rFonts w:ascii="Times New Roman" w:hAnsi="Times New Roman" w:cs="Times New Roman"/>
        </w:rPr>
        <w:t>d, the period may have been extended through to 2034. In a rapidly changing world, this is challenge which will require frequent adjustment of the plans as circumstances change.</w:t>
      </w:r>
      <w:r>
        <w:rPr>
          <w:rFonts w:ascii="Times New Roman" w:hAnsi="Times New Roman" w:cs="Times New Roman"/>
        </w:rPr>
        <w:t xml:space="preserve"> .</w:t>
      </w:r>
    </w:p>
    <w:p w:rsidR="00B62A3A" w:rsidRDefault="00B62A3A" w:rsidP="005920D5">
      <w:pPr>
        <w:jc w:val="both"/>
        <w:rPr>
          <w:rFonts w:ascii="Times New Roman" w:hAnsi="Times New Roman" w:cs="Times New Roman"/>
        </w:rPr>
      </w:pPr>
      <w:r>
        <w:rPr>
          <w:rFonts w:ascii="Times New Roman" w:hAnsi="Times New Roman" w:cs="Times New Roman"/>
        </w:rPr>
        <w:t>Section 3 of the NPPF at Paragraph 30, requires that the Neighbourhood Plan, once  it comes into force, will take precedence over non-strategic policies in the Local Plan. However, wh</w:t>
      </w:r>
      <w:r w:rsidR="000057B5">
        <w:rPr>
          <w:rFonts w:ascii="Times New Roman" w:hAnsi="Times New Roman" w:cs="Times New Roman"/>
        </w:rPr>
        <w:t>e</w:t>
      </w:r>
      <w:r>
        <w:rPr>
          <w:rFonts w:ascii="Times New Roman" w:hAnsi="Times New Roman" w:cs="Times New Roman"/>
        </w:rPr>
        <w:t xml:space="preserve">re the Local Plan is subsequently amended and is in conflict with the Neighbourhood Plan, the Local </w:t>
      </w:r>
      <w:r w:rsidR="000057B5">
        <w:rPr>
          <w:rFonts w:ascii="Times New Roman" w:hAnsi="Times New Roman" w:cs="Times New Roman"/>
        </w:rPr>
        <w:t>P</w:t>
      </w:r>
      <w:r>
        <w:rPr>
          <w:rFonts w:ascii="Times New Roman" w:hAnsi="Times New Roman" w:cs="Times New Roman"/>
        </w:rPr>
        <w:t>lan will take precedence.</w:t>
      </w:r>
    </w:p>
    <w:p w:rsidR="00B62A3A" w:rsidRDefault="00B62A3A" w:rsidP="005920D5">
      <w:pPr>
        <w:jc w:val="both"/>
        <w:rPr>
          <w:rFonts w:ascii="Times New Roman" w:hAnsi="Times New Roman" w:cs="Times New Roman"/>
        </w:rPr>
      </w:pPr>
      <w:r>
        <w:rPr>
          <w:rFonts w:ascii="Times New Roman" w:hAnsi="Times New Roman" w:cs="Times New Roman"/>
        </w:rPr>
        <w:t>There is an evolving series of plans and plan adoption dates which makes planning for the future an inherently difficult process</w:t>
      </w:r>
      <w:r w:rsidR="0052051A">
        <w:rPr>
          <w:rFonts w:ascii="Times New Roman" w:hAnsi="Times New Roman" w:cs="Times New Roman"/>
        </w:rPr>
        <w:t xml:space="preserve"> of “second-guessing” the direction of future National and Local policies</w:t>
      </w:r>
      <w:r>
        <w:rPr>
          <w:rFonts w:ascii="Times New Roman" w:hAnsi="Times New Roman" w:cs="Times New Roman"/>
        </w:rPr>
        <w:t>.</w:t>
      </w:r>
    </w:p>
    <w:p w:rsidR="00B62A3A" w:rsidRPr="000057B5" w:rsidRDefault="000057B5" w:rsidP="005920D5">
      <w:pPr>
        <w:jc w:val="both"/>
        <w:rPr>
          <w:rFonts w:ascii="Times New Roman" w:hAnsi="Times New Roman" w:cs="Times New Roman"/>
          <w:b/>
        </w:rPr>
      </w:pPr>
      <w:r w:rsidRPr="000057B5">
        <w:rPr>
          <w:rFonts w:ascii="Times New Roman" w:hAnsi="Times New Roman" w:cs="Times New Roman"/>
          <w:b/>
        </w:rPr>
        <w:t>A 5 year supply pipeline</w:t>
      </w:r>
    </w:p>
    <w:p w:rsidR="00A95B3D" w:rsidRDefault="0020464B" w:rsidP="005920D5">
      <w:pPr>
        <w:jc w:val="both"/>
        <w:rPr>
          <w:rFonts w:ascii="Times New Roman" w:hAnsi="Times New Roman" w:cs="Times New Roman"/>
        </w:rPr>
      </w:pPr>
      <w:r>
        <w:rPr>
          <w:rFonts w:ascii="Times New Roman" w:hAnsi="Times New Roman" w:cs="Times New Roman"/>
        </w:rPr>
        <w:t>T</w:t>
      </w:r>
      <w:r w:rsidR="00502CEC">
        <w:rPr>
          <w:rFonts w:ascii="Times New Roman" w:hAnsi="Times New Roman" w:cs="Times New Roman"/>
        </w:rPr>
        <w:t xml:space="preserve">he </w:t>
      </w:r>
      <w:r w:rsidR="008A60B4">
        <w:rPr>
          <w:rFonts w:ascii="Times New Roman" w:hAnsi="Times New Roman" w:cs="Times New Roman"/>
        </w:rPr>
        <w:t>Local Plan</w:t>
      </w:r>
      <w:r>
        <w:rPr>
          <w:rFonts w:ascii="Times New Roman" w:hAnsi="Times New Roman" w:cs="Times New Roman"/>
        </w:rPr>
        <w:t>ning Authority is required under the NPPF Section 5</w:t>
      </w:r>
      <w:r w:rsidR="00502CEC">
        <w:rPr>
          <w:rFonts w:ascii="Times New Roman" w:hAnsi="Times New Roman" w:cs="Times New Roman"/>
        </w:rPr>
        <w:t xml:space="preserve"> to demonstrate that there is a five year supply</w:t>
      </w:r>
      <w:r w:rsidR="00903FCF">
        <w:rPr>
          <w:rFonts w:ascii="Times New Roman" w:hAnsi="Times New Roman" w:cs="Times New Roman"/>
        </w:rPr>
        <w:t xml:space="preserve"> of new housing in the pipeline.</w:t>
      </w:r>
    </w:p>
    <w:p w:rsidR="00502CEC" w:rsidRDefault="00502CEC" w:rsidP="005920D5">
      <w:pPr>
        <w:jc w:val="both"/>
        <w:rPr>
          <w:rFonts w:ascii="Times New Roman" w:hAnsi="Times New Roman" w:cs="Times New Roman"/>
        </w:rPr>
      </w:pPr>
      <w:r>
        <w:rPr>
          <w:rFonts w:ascii="Times New Roman" w:hAnsi="Times New Roman" w:cs="Times New Roman"/>
        </w:rPr>
        <w:t xml:space="preserve">This supply is defined as numbers of dwellings for which outline or full </w:t>
      </w:r>
      <w:r w:rsidR="008A60B4">
        <w:rPr>
          <w:rFonts w:ascii="Times New Roman" w:hAnsi="Times New Roman" w:cs="Times New Roman"/>
        </w:rPr>
        <w:t xml:space="preserve">planning permission </w:t>
      </w:r>
      <w:r>
        <w:rPr>
          <w:rFonts w:ascii="Times New Roman" w:hAnsi="Times New Roman" w:cs="Times New Roman"/>
        </w:rPr>
        <w:t xml:space="preserve">has been granted by the </w:t>
      </w:r>
      <w:r w:rsidR="008A60B4">
        <w:rPr>
          <w:rFonts w:ascii="Times New Roman" w:hAnsi="Times New Roman" w:cs="Times New Roman"/>
        </w:rPr>
        <w:t>Local Plan</w:t>
      </w:r>
      <w:r>
        <w:rPr>
          <w:rFonts w:ascii="Times New Roman" w:hAnsi="Times New Roman" w:cs="Times New Roman"/>
        </w:rPr>
        <w:t xml:space="preserve">ning Authority.  Schedules of these </w:t>
      </w:r>
      <w:r w:rsidR="008A60B4">
        <w:rPr>
          <w:rFonts w:ascii="Times New Roman" w:hAnsi="Times New Roman" w:cs="Times New Roman"/>
        </w:rPr>
        <w:t>p</w:t>
      </w:r>
      <w:r>
        <w:rPr>
          <w:rFonts w:ascii="Times New Roman" w:hAnsi="Times New Roman" w:cs="Times New Roman"/>
        </w:rPr>
        <w:t>ermissions are prepared and once the construction of a dwelling has been completed, that dwelling no longer counts in the supply pipeline.</w:t>
      </w:r>
    </w:p>
    <w:p w:rsidR="00502CEC" w:rsidRDefault="00502CEC" w:rsidP="005920D5">
      <w:pPr>
        <w:jc w:val="both"/>
        <w:rPr>
          <w:rFonts w:ascii="Times New Roman" w:hAnsi="Times New Roman" w:cs="Times New Roman"/>
        </w:rPr>
      </w:pPr>
      <w:r>
        <w:rPr>
          <w:rFonts w:ascii="Times New Roman" w:hAnsi="Times New Roman" w:cs="Times New Roman"/>
        </w:rPr>
        <w:t xml:space="preserve">The NPPF requires that </w:t>
      </w:r>
      <w:r w:rsidR="008A60B4">
        <w:rPr>
          <w:rFonts w:ascii="Times New Roman" w:hAnsi="Times New Roman" w:cs="Times New Roman"/>
        </w:rPr>
        <w:t>Local Plan</w:t>
      </w:r>
      <w:r w:rsidR="00A95B3D">
        <w:rPr>
          <w:rFonts w:ascii="Times New Roman" w:hAnsi="Times New Roman" w:cs="Times New Roman"/>
        </w:rPr>
        <w:t>ning authorities identify Objectively Assessed H</w:t>
      </w:r>
      <w:r>
        <w:rPr>
          <w:rFonts w:ascii="Times New Roman" w:hAnsi="Times New Roman" w:cs="Times New Roman"/>
        </w:rPr>
        <w:t xml:space="preserve">ousing need (OAN) and that the </w:t>
      </w:r>
      <w:r w:rsidR="008A60B4">
        <w:rPr>
          <w:rFonts w:ascii="Times New Roman" w:hAnsi="Times New Roman" w:cs="Times New Roman"/>
        </w:rPr>
        <w:t>Local Plan</w:t>
      </w:r>
      <w:r>
        <w:rPr>
          <w:rFonts w:ascii="Times New Roman" w:hAnsi="Times New Roman" w:cs="Times New Roman"/>
        </w:rPr>
        <w:t>s translate those identified needs into land provision targets.</w:t>
      </w:r>
      <w:r w:rsidR="0052051A">
        <w:rPr>
          <w:rFonts w:ascii="Times New Roman" w:hAnsi="Times New Roman" w:cs="Times New Roman"/>
        </w:rPr>
        <w:t xml:space="preserve"> In recent years, Local Authorities have not had the ability or resources to </w:t>
      </w:r>
      <w:r w:rsidR="009D59C8">
        <w:rPr>
          <w:rFonts w:ascii="Times New Roman" w:hAnsi="Times New Roman" w:cs="Times New Roman"/>
        </w:rPr>
        <w:t>provide significant quantities of public housing. This is changing as a result of current Government policy.</w:t>
      </w:r>
    </w:p>
    <w:p w:rsidR="0020464B" w:rsidRDefault="009D59C8" w:rsidP="005920D5">
      <w:pPr>
        <w:jc w:val="both"/>
        <w:rPr>
          <w:rFonts w:ascii="Times New Roman" w:hAnsi="Times New Roman" w:cs="Times New Roman"/>
        </w:rPr>
      </w:pPr>
      <w:r>
        <w:rPr>
          <w:rFonts w:ascii="Times New Roman" w:hAnsi="Times New Roman" w:cs="Times New Roman"/>
        </w:rPr>
        <w:t>A part of this change is the recognition</w:t>
      </w:r>
      <w:r w:rsidR="0020464B">
        <w:rPr>
          <w:rFonts w:ascii="Times New Roman" w:hAnsi="Times New Roman" w:cs="Times New Roman"/>
        </w:rPr>
        <w:t xml:space="preserve"> that there is a need for small and medium sized sites given that they can often be built out relatively quickly. </w:t>
      </w:r>
      <w:r>
        <w:rPr>
          <w:rFonts w:ascii="Times New Roman" w:hAnsi="Times New Roman" w:cs="Times New Roman"/>
        </w:rPr>
        <w:t xml:space="preserve">The new NPPF indicates that a </w:t>
      </w:r>
      <w:r w:rsidR="0020464B">
        <w:rPr>
          <w:rFonts w:ascii="Times New Roman" w:hAnsi="Times New Roman" w:cs="Times New Roman"/>
        </w:rPr>
        <w:t xml:space="preserve"> provisional target of 10% of the Local Plan housing needs should ideally be provided through sites of less than 1 hectare</w:t>
      </w:r>
      <w:r>
        <w:rPr>
          <w:rFonts w:ascii="Times New Roman" w:hAnsi="Times New Roman" w:cs="Times New Roman"/>
        </w:rPr>
        <w:t>( 2.4 acres (.</w:t>
      </w:r>
      <w:r w:rsidR="0020464B">
        <w:rPr>
          <w:rFonts w:ascii="Times New Roman" w:hAnsi="Times New Roman" w:cs="Times New Roman"/>
        </w:rPr>
        <w:t>.</w:t>
      </w:r>
    </w:p>
    <w:p w:rsidR="00502CEC" w:rsidRDefault="00502CEC" w:rsidP="005920D5">
      <w:pPr>
        <w:jc w:val="both"/>
        <w:rPr>
          <w:rFonts w:ascii="Times New Roman" w:hAnsi="Times New Roman" w:cs="Times New Roman"/>
        </w:rPr>
      </w:pPr>
      <w:r>
        <w:rPr>
          <w:rFonts w:ascii="Times New Roman" w:hAnsi="Times New Roman" w:cs="Times New Roman"/>
        </w:rPr>
        <w:t xml:space="preserve">These </w:t>
      </w:r>
      <w:r w:rsidR="009D59C8">
        <w:rPr>
          <w:rFonts w:ascii="Times New Roman" w:hAnsi="Times New Roman" w:cs="Times New Roman"/>
        </w:rPr>
        <w:t xml:space="preserve">housing need </w:t>
      </w:r>
      <w:r>
        <w:rPr>
          <w:rFonts w:ascii="Times New Roman" w:hAnsi="Times New Roman" w:cs="Times New Roman"/>
        </w:rPr>
        <w:t>targets are based partly on Government directives but also on the normal forecasting that takes place</w:t>
      </w:r>
      <w:r w:rsidR="00867B00">
        <w:rPr>
          <w:rFonts w:ascii="Times New Roman" w:hAnsi="Times New Roman" w:cs="Times New Roman"/>
        </w:rPr>
        <w:t xml:space="preserve"> for all the statutory duties given to local authorities.  The </w:t>
      </w:r>
      <w:r w:rsidR="008A60B4">
        <w:rPr>
          <w:rFonts w:ascii="Times New Roman" w:hAnsi="Times New Roman" w:cs="Times New Roman"/>
        </w:rPr>
        <w:t>Local Plan</w:t>
      </w:r>
      <w:r w:rsidR="00867B00">
        <w:rPr>
          <w:rFonts w:ascii="Times New Roman" w:hAnsi="Times New Roman" w:cs="Times New Roman"/>
        </w:rPr>
        <w:t>ning Authority (currently NDDC) are required by Government to publish an Annual Monitoring Report (AMR) and the latest of these published by NDDC was in 2017 as at December 2017.</w:t>
      </w:r>
      <w:r w:rsidR="00867B00">
        <w:rPr>
          <w:rStyle w:val="FootnoteReference"/>
          <w:rFonts w:ascii="Times New Roman" w:hAnsi="Times New Roman" w:cs="Times New Roman"/>
        </w:rPr>
        <w:footnoteReference w:id="1"/>
      </w:r>
      <w:r w:rsidR="009D59C8">
        <w:rPr>
          <w:rFonts w:ascii="Times New Roman" w:hAnsi="Times New Roman" w:cs="Times New Roman"/>
        </w:rPr>
        <w:t xml:space="preserve">  The</w:t>
      </w:r>
      <w:r w:rsidR="00867B00">
        <w:rPr>
          <w:rFonts w:ascii="Times New Roman" w:hAnsi="Times New Roman" w:cs="Times New Roman"/>
        </w:rPr>
        <w:t xml:space="preserve"> report covers the 12 month period from 1</w:t>
      </w:r>
      <w:r w:rsidR="00867B00" w:rsidRPr="00867B00">
        <w:rPr>
          <w:rFonts w:ascii="Times New Roman" w:hAnsi="Times New Roman" w:cs="Times New Roman"/>
          <w:vertAlign w:val="superscript"/>
        </w:rPr>
        <w:t>st</w:t>
      </w:r>
      <w:r w:rsidR="00867B00">
        <w:rPr>
          <w:rFonts w:ascii="Times New Roman" w:hAnsi="Times New Roman" w:cs="Times New Roman"/>
        </w:rPr>
        <w:t xml:space="preserve"> April 2016 to 31</w:t>
      </w:r>
      <w:r w:rsidR="00867B00" w:rsidRPr="00867B00">
        <w:rPr>
          <w:rFonts w:ascii="Times New Roman" w:hAnsi="Times New Roman" w:cs="Times New Roman"/>
          <w:vertAlign w:val="superscript"/>
        </w:rPr>
        <w:t>st</w:t>
      </w:r>
      <w:r w:rsidR="00867B00">
        <w:rPr>
          <w:rFonts w:ascii="Times New Roman" w:hAnsi="Times New Roman" w:cs="Times New Roman"/>
        </w:rPr>
        <w:t xml:space="preserve"> March 2017.</w:t>
      </w:r>
    </w:p>
    <w:p w:rsidR="00B62A3A" w:rsidRPr="005920D5" w:rsidRDefault="00EF2BC4" w:rsidP="005920D5">
      <w:pPr>
        <w:jc w:val="both"/>
        <w:rPr>
          <w:rFonts w:ascii="Times New Roman" w:hAnsi="Times New Roman" w:cs="Times New Roman"/>
        </w:rPr>
      </w:pPr>
      <w:r>
        <w:rPr>
          <w:rFonts w:ascii="Times New Roman" w:hAnsi="Times New Roman" w:cs="Times New Roman"/>
        </w:rPr>
        <w:t>The report includes relevant statistics on the change in the size of population, the change in age groups within the population, the statistical mix of housing types and similar key statistics used in forecasting the likely needs through the plan period through to the year 2031.</w:t>
      </w:r>
    </w:p>
    <w:p w:rsidR="005920D5" w:rsidRDefault="008A60B4" w:rsidP="005920D5">
      <w:pPr>
        <w:jc w:val="both"/>
        <w:rPr>
          <w:rFonts w:ascii="Times New Roman" w:hAnsi="Times New Roman" w:cs="Times New Roman"/>
          <w:b/>
          <w:i/>
        </w:rPr>
      </w:pPr>
      <w:r>
        <w:rPr>
          <w:rFonts w:ascii="Times New Roman" w:hAnsi="Times New Roman" w:cs="Times New Roman"/>
          <w:b/>
          <w:i/>
        </w:rPr>
        <w:t>Local Plan</w:t>
      </w:r>
      <w:r w:rsidR="00EF2BC4">
        <w:rPr>
          <w:rFonts w:ascii="Times New Roman" w:hAnsi="Times New Roman" w:cs="Times New Roman"/>
          <w:b/>
          <w:i/>
        </w:rPr>
        <w:t xml:space="preserve"> Review</w:t>
      </w:r>
      <w:r w:rsidR="00757CFB">
        <w:rPr>
          <w:rFonts w:ascii="Times New Roman" w:hAnsi="Times New Roman" w:cs="Times New Roman"/>
          <w:b/>
          <w:i/>
        </w:rPr>
        <w:t xml:space="preserve"> and the 5 year pipeline</w:t>
      </w:r>
    </w:p>
    <w:p w:rsidR="00B62A3A" w:rsidRDefault="00EF2BC4" w:rsidP="005920D5">
      <w:pPr>
        <w:jc w:val="both"/>
        <w:rPr>
          <w:rFonts w:ascii="Times New Roman" w:hAnsi="Times New Roman" w:cs="Times New Roman"/>
        </w:rPr>
      </w:pPr>
      <w:r>
        <w:rPr>
          <w:rFonts w:ascii="Times New Roman" w:hAnsi="Times New Roman" w:cs="Times New Roman"/>
        </w:rPr>
        <w:t xml:space="preserve">Under the existing </w:t>
      </w:r>
      <w:r w:rsidR="008A60B4">
        <w:rPr>
          <w:rFonts w:ascii="Times New Roman" w:hAnsi="Times New Roman" w:cs="Times New Roman"/>
        </w:rPr>
        <w:t>Local Plan</w:t>
      </w:r>
      <w:r>
        <w:rPr>
          <w:rFonts w:ascii="Times New Roman" w:hAnsi="Times New Roman" w:cs="Times New Roman"/>
        </w:rPr>
        <w:t xml:space="preserve"> covering the whole of North Dorset, 285 new dwellings a year was the target set out in Policy 6.  This was for the period 2011 to 2031, a period of 20 years.  Following the publication of the Government’s “Planning for the Right Homes in the Right Places:  Consultation Proposals” in September 2017, NDDC is progressing a review of the </w:t>
      </w:r>
      <w:r w:rsidR="008A60B4">
        <w:rPr>
          <w:rFonts w:ascii="Times New Roman" w:hAnsi="Times New Roman" w:cs="Times New Roman"/>
        </w:rPr>
        <w:t>Local Plan</w:t>
      </w:r>
      <w:r>
        <w:rPr>
          <w:rFonts w:ascii="Times New Roman" w:hAnsi="Times New Roman" w:cs="Times New Roman"/>
        </w:rPr>
        <w:t xml:space="preserve"> on the basis that there will be a revised t</w:t>
      </w:r>
      <w:r w:rsidR="00A95B3D">
        <w:rPr>
          <w:rFonts w:ascii="Times New Roman" w:hAnsi="Times New Roman" w:cs="Times New Roman"/>
        </w:rPr>
        <w:t>arget of 366 dwellings per year through to the end of the Plan period.</w:t>
      </w:r>
    </w:p>
    <w:p w:rsidR="00A95B3D" w:rsidRDefault="00A95B3D" w:rsidP="005920D5">
      <w:pPr>
        <w:jc w:val="both"/>
        <w:rPr>
          <w:rFonts w:ascii="Times New Roman" w:hAnsi="Times New Roman" w:cs="Times New Roman"/>
        </w:rPr>
      </w:pPr>
      <w:r>
        <w:rPr>
          <w:rFonts w:ascii="Times New Roman" w:hAnsi="Times New Roman" w:cs="Times New Roman"/>
        </w:rPr>
        <w:t>However, recent Government directions indicate that the OAN may be changed again and not necessarily in an upwards direction.</w:t>
      </w:r>
    </w:p>
    <w:p w:rsidR="00B62A3A" w:rsidRDefault="00B62A3A" w:rsidP="005920D5">
      <w:pPr>
        <w:jc w:val="both"/>
        <w:rPr>
          <w:rFonts w:ascii="Times New Roman" w:hAnsi="Times New Roman" w:cs="Times New Roman"/>
        </w:rPr>
      </w:pPr>
    </w:p>
    <w:p w:rsidR="00B62A3A" w:rsidRDefault="00B62A3A" w:rsidP="005920D5">
      <w:pPr>
        <w:jc w:val="both"/>
        <w:rPr>
          <w:rFonts w:ascii="Times New Roman" w:hAnsi="Times New Roman" w:cs="Times New Roman"/>
        </w:rPr>
      </w:pPr>
    </w:p>
    <w:p w:rsidR="00B62A3A" w:rsidRDefault="00B62A3A" w:rsidP="005920D5">
      <w:pPr>
        <w:jc w:val="both"/>
        <w:rPr>
          <w:rFonts w:ascii="Times New Roman" w:hAnsi="Times New Roman" w:cs="Times New Roman"/>
        </w:rPr>
      </w:pPr>
    </w:p>
    <w:p w:rsidR="00B62A3A" w:rsidRDefault="00EF2BC4" w:rsidP="005920D5">
      <w:pPr>
        <w:jc w:val="both"/>
        <w:rPr>
          <w:rFonts w:ascii="Times New Roman" w:hAnsi="Times New Roman" w:cs="Times New Roman"/>
        </w:rPr>
      </w:pPr>
      <w:r>
        <w:rPr>
          <w:rFonts w:ascii="Times New Roman" w:hAnsi="Times New Roman" w:cs="Times New Roman"/>
        </w:rPr>
        <w:t>Shaftesbury has been in the past allocated 20% of the county</w:t>
      </w:r>
      <w:r>
        <w:rPr>
          <w:rFonts w:ascii="Times New Roman" w:hAnsi="Times New Roman" w:cs="Times New Roman"/>
        </w:rPr>
        <w:noBreakHyphen/>
        <w:t>wide target and that broadly translates as 57 dwellings per year</w:t>
      </w:r>
      <w:r w:rsidR="00F26866">
        <w:rPr>
          <w:rFonts w:ascii="Times New Roman" w:hAnsi="Times New Roman" w:cs="Times New Roman"/>
        </w:rPr>
        <w:t xml:space="preserve"> under the current </w:t>
      </w:r>
      <w:r w:rsidR="008A60B4">
        <w:rPr>
          <w:rFonts w:ascii="Times New Roman" w:hAnsi="Times New Roman" w:cs="Times New Roman"/>
        </w:rPr>
        <w:t>Local Plan</w:t>
      </w:r>
      <w:r w:rsidR="00F26866">
        <w:rPr>
          <w:rFonts w:ascii="Times New Roman" w:hAnsi="Times New Roman" w:cs="Times New Roman"/>
        </w:rPr>
        <w:t xml:space="preserve">, but 73 in the </w:t>
      </w:r>
      <w:r w:rsidR="008A60B4">
        <w:rPr>
          <w:rFonts w:ascii="Times New Roman" w:hAnsi="Times New Roman" w:cs="Times New Roman"/>
        </w:rPr>
        <w:t>Local Plan</w:t>
      </w:r>
      <w:r w:rsidR="00F26866">
        <w:rPr>
          <w:rFonts w:ascii="Times New Roman" w:hAnsi="Times New Roman" w:cs="Times New Roman"/>
        </w:rPr>
        <w:t xml:space="preserve"> currently under review.  The target is expressed as being “at least” 57 or 73; however, on the higher of these two figures, the five year target would require Sh</w:t>
      </w:r>
      <w:r w:rsidR="001C00C4">
        <w:rPr>
          <w:rFonts w:ascii="Times New Roman" w:hAnsi="Times New Roman" w:cs="Times New Roman"/>
        </w:rPr>
        <w:t>aftesbury to give permission for or allocate</w:t>
      </w:r>
      <w:r w:rsidR="00F26866">
        <w:rPr>
          <w:rFonts w:ascii="Times New Roman" w:hAnsi="Times New Roman" w:cs="Times New Roman"/>
        </w:rPr>
        <w:t xml:space="preserve"> 365 dwellings </w:t>
      </w:r>
      <w:r w:rsidR="001C00C4">
        <w:rPr>
          <w:rFonts w:ascii="Times New Roman" w:hAnsi="Times New Roman" w:cs="Times New Roman"/>
        </w:rPr>
        <w:t xml:space="preserve">for construction and completion </w:t>
      </w:r>
      <w:r w:rsidR="00F26866">
        <w:rPr>
          <w:rFonts w:ascii="Times New Roman" w:hAnsi="Times New Roman" w:cs="Times New Roman"/>
        </w:rPr>
        <w:t>during the next five year period through to the year 2023.</w:t>
      </w:r>
    </w:p>
    <w:p w:rsidR="00BE19FF" w:rsidRDefault="00F26866" w:rsidP="005920D5">
      <w:pPr>
        <w:jc w:val="both"/>
        <w:rPr>
          <w:rFonts w:ascii="Times New Roman" w:hAnsi="Times New Roman" w:cs="Times New Roman"/>
        </w:rPr>
      </w:pPr>
      <w:r>
        <w:rPr>
          <w:rFonts w:ascii="Times New Roman" w:hAnsi="Times New Roman" w:cs="Times New Roman"/>
        </w:rPr>
        <w:t>The Schedule of Dwellings set out in the Annual Monitoring Review published in December 2017 for statistics valid up to March 2017, showed that relevant dwellings in the pipe</w:t>
      </w:r>
      <w:r w:rsidR="002C1944">
        <w:rPr>
          <w:rFonts w:ascii="Times New Roman" w:hAnsi="Times New Roman" w:cs="Times New Roman"/>
        </w:rPr>
        <w:t>line in Shaftesbury numbered 401</w:t>
      </w:r>
      <w:r>
        <w:rPr>
          <w:rFonts w:ascii="Times New Roman" w:hAnsi="Times New Roman" w:cs="Times New Roman"/>
        </w:rPr>
        <w:t xml:space="preserve"> (see AMR Schedule below).</w:t>
      </w:r>
      <w:r w:rsidR="002C1944">
        <w:rPr>
          <w:rFonts w:ascii="Times New Roman" w:hAnsi="Times New Roman" w:cs="Times New Roman"/>
        </w:rPr>
        <w:t xml:space="preserve"> </w:t>
      </w:r>
      <w:r w:rsidR="00BE19FF">
        <w:rPr>
          <w:rFonts w:ascii="Times New Roman" w:hAnsi="Times New Roman" w:cs="Times New Roman"/>
        </w:rPr>
        <w:t>This is significantly in excess of both “target” figures.</w:t>
      </w:r>
    </w:p>
    <w:p w:rsidR="00F26866" w:rsidRDefault="001C00C4" w:rsidP="005920D5">
      <w:pPr>
        <w:jc w:val="both"/>
        <w:rPr>
          <w:rFonts w:ascii="Times New Roman" w:hAnsi="Times New Roman" w:cs="Times New Roman"/>
        </w:rPr>
      </w:pPr>
      <w:r>
        <w:rPr>
          <w:rFonts w:ascii="Times New Roman" w:hAnsi="Times New Roman" w:cs="Times New Roman"/>
        </w:rPr>
        <w:t>The pipeline</w:t>
      </w:r>
      <w:r w:rsidR="002C1944">
        <w:rPr>
          <w:rFonts w:ascii="Times New Roman" w:hAnsi="Times New Roman" w:cs="Times New Roman"/>
        </w:rPr>
        <w:t xml:space="preserve"> consisted of 24 windfall units and 5 large sites either under construction or waiting a start.</w:t>
      </w:r>
    </w:p>
    <w:tbl>
      <w:tblPr>
        <w:tblStyle w:val="TableGrid"/>
        <w:tblW w:w="0" w:type="auto"/>
        <w:tblLook w:val="04A0" w:firstRow="1" w:lastRow="0" w:firstColumn="1" w:lastColumn="0" w:noHBand="0" w:noVBand="1"/>
      </w:tblPr>
      <w:tblGrid>
        <w:gridCol w:w="2673"/>
        <w:gridCol w:w="2038"/>
        <w:gridCol w:w="1444"/>
        <w:gridCol w:w="1464"/>
        <w:gridCol w:w="1397"/>
      </w:tblGrid>
      <w:tr w:rsidR="002C1944" w:rsidTr="00EB7A89">
        <w:tc>
          <w:tcPr>
            <w:tcW w:w="2721" w:type="dxa"/>
          </w:tcPr>
          <w:p w:rsidR="002C1944" w:rsidRDefault="002C1944" w:rsidP="005920D5">
            <w:pPr>
              <w:jc w:val="both"/>
              <w:rPr>
                <w:rFonts w:ascii="Times New Roman" w:hAnsi="Times New Roman" w:cs="Times New Roman"/>
              </w:rPr>
            </w:pPr>
            <w:r>
              <w:rPr>
                <w:rFonts w:ascii="Times New Roman" w:hAnsi="Times New Roman" w:cs="Times New Roman"/>
              </w:rPr>
              <w:t>12-24 Coppice Street</w:t>
            </w:r>
          </w:p>
        </w:tc>
        <w:tc>
          <w:tcPr>
            <w:tcW w:w="1805" w:type="dxa"/>
          </w:tcPr>
          <w:p w:rsidR="002C1944" w:rsidRDefault="002C1944" w:rsidP="005920D5">
            <w:pPr>
              <w:jc w:val="both"/>
              <w:rPr>
                <w:rFonts w:ascii="Times New Roman" w:hAnsi="Times New Roman" w:cs="Times New Roman"/>
              </w:rPr>
            </w:pPr>
            <w:r>
              <w:rPr>
                <w:rFonts w:ascii="Times New Roman" w:hAnsi="Times New Roman" w:cs="Times New Roman"/>
              </w:rPr>
              <w:t>2/2015/1238/FUL</w:t>
            </w:r>
          </w:p>
        </w:tc>
        <w:tc>
          <w:tcPr>
            <w:tcW w:w="1453" w:type="dxa"/>
          </w:tcPr>
          <w:p w:rsidR="002C1944" w:rsidRDefault="002C1944" w:rsidP="005920D5">
            <w:pPr>
              <w:jc w:val="both"/>
              <w:rPr>
                <w:rFonts w:ascii="Times New Roman" w:hAnsi="Times New Roman" w:cs="Times New Roman"/>
              </w:rPr>
            </w:pPr>
            <w:r>
              <w:rPr>
                <w:rFonts w:ascii="Times New Roman" w:hAnsi="Times New Roman" w:cs="Times New Roman"/>
              </w:rPr>
              <w:t>Started</w:t>
            </w:r>
          </w:p>
        </w:tc>
        <w:tc>
          <w:tcPr>
            <w:tcW w:w="1469" w:type="dxa"/>
          </w:tcPr>
          <w:p w:rsidR="002C1944" w:rsidRDefault="002C1944" w:rsidP="005920D5">
            <w:pPr>
              <w:jc w:val="both"/>
              <w:rPr>
                <w:rFonts w:ascii="Times New Roman" w:hAnsi="Times New Roman" w:cs="Times New Roman"/>
              </w:rPr>
            </w:pPr>
            <w:r>
              <w:rPr>
                <w:rFonts w:ascii="Times New Roman" w:hAnsi="Times New Roman" w:cs="Times New Roman"/>
              </w:rPr>
              <w:t>Churchill</w:t>
            </w:r>
          </w:p>
        </w:tc>
        <w:tc>
          <w:tcPr>
            <w:tcW w:w="1423" w:type="dxa"/>
          </w:tcPr>
          <w:p w:rsidR="002C1944" w:rsidRDefault="002C1944" w:rsidP="005920D5">
            <w:pPr>
              <w:jc w:val="both"/>
              <w:rPr>
                <w:rFonts w:ascii="Times New Roman" w:hAnsi="Times New Roman" w:cs="Times New Roman"/>
              </w:rPr>
            </w:pPr>
            <w:r>
              <w:rPr>
                <w:rFonts w:ascii="Times New Roman" w:hAnsi="Times New Roman" w:cs="Times New Roman"/>
              </w:rPr>
              <w:t>32</w:t>
            </w:r>
          </w:p>
        </w:tc>
      </w:tr>
      <w:tr w:rsidR="002C1944" w:rsidTr="00EB7A89">
        <w:tc>
          <w:tcPr>
            <w:tcW w:w="2721" w:type="dxa"/>
          </w:tcPr>
          <w:p w:rsidR="002C1944" w:rsidRDefault="002C1944" w:rsidP="005920D5">
            <w:pPr>
              <w:jc w:val="both"/>
              <w:rPr>
                <w:rFonts w:ascii="Times New Roman" w:hAnsi="Times New Roman" w:cs="Times New Roman"/>
              </w:rPr>
            </w:pPr>
            <w:r>
              <w:rPr>
                <w:rFonts w:ascii="Times New Roman" w:hAnsi="Times New Roman" w:cs="Times New Roman"/>
              </w:rPr>
              <w:t xml:space="preserve">ATS </w:t>
            </w:r>
            <w:proofErr w:type="spellStart"/>
            <w:r>
              <w:rPr>
                <w:rFonts w:ascii="Times New Roman" w:hAnsi="Times New Roman" w:cs="Times New Roman"/>
              </w:rPr>
              <w:t>Euromaster</w:t>
            </w:r>
            <w:proofErr w:type="spellEnd"/>
            <w:r>
              <w:rPr>
                <w:rFonts w:ascii="Times New Roman" w:hAnsi="Times New Roman" w:cs="Times New Roman"/>
              </w:rPr>
              <w:t xml:space="preserve"> New Road</w:t>
            </w:r>
          </w:p>
        </w:tc>
        <w:tc>
          <w:tcPr>
            <w:tcW w:w="1805" w:type="dxa"/>
          </w:tcPr>
          <w:p w:rsidR="002C1944" w:rsidRDefault="00EB7A89" w:rsidP="005920D5">
            <w:pPr>
              <w:jc w:val="both"/>
              <w:rPr>
                <w:rFonts w:ascii="Times New Roman" w:hAnsi="Times New Roman" w:cs="Times New Roman"/>
              </w:rPr>
            </w:pPr>
            <w:r>
              <w:rPr>
                <w:rFonts w:ascii="Times New Roman" w:hAnsi="Times New Roman" w:cs="Times New Roman"/>
              </w:rPr>
              <w:t>2/2016/0629/FUL</w:t>
            </w:r>
          </w:p>
        </w:tc>
        <w:tc>
          <w:tcPr>
            <w:tcW w:w="1453" w:type="dxa"/>
          </w:tcPr>
          <w:p w:rsidR="002C1944" w:rsidRDefault="00EB7A89" w:rsidP="005920D5">
            <w:pPr>
              <w:jc w:val="both"/>
              <w:rPr>
                <w:rFonts w:ascii="Times New Roman" w:hAnsi="Times New Roman" w:cs="Times New Roman"/>
              </w:rPr>
            </w:pPr>
            <w:r>
              <w:rPr>
                <w:rFonts w:ascii="Times New Roman" w:hAnsi="Times New Roman" w:cs="Times New Roman"/>
              </w:rPr>
              <w:t>Planning Permission</w:t>
            </w:r>
          </w:p>
        </w:tc>
        <w:tc>
          <w:tcPr>
            <w:tcW w:w="1469" w:type="dxa"/>
          </w:tcPr>
          <w:p w:rsidR="002C1944" w:rsidRDefault="00EB7A89" w:rsidP="005920D5">
            <w:pPr>
              <w:jc w:val="both"/>
              <w:rPr>
                <w:rFonts w:ascii="Times New Roman" w:hAnsi="Times New Roman" w:cs="Times New Roman"/>
              </w:rPr>
            </w:pPr>
            <w:r>
              <w:rPr>
                <w:rFonts w:ascii="Times New Roman" w:hAnsi="Times New Roman" w:cs="Times New Roman"/>
              </w:rPr>
              <w:t>Renaissance</w:t>
            </w:r>
          </w:p>
        </w:tc>
        <w:tc>
          <w:tcPr>
            <w:tcW w:w="1423" w:type="dxa"/>
          </w:tcPr>
          <w:p w:rsidR="002C1944" w:rsidRDefault="00EB7A89" w:rsidP="005920D5">
            <w:pPr>
              <w:jc w:val="both"/>
              <w:rPr>
                <w:rFonts w:ascii="Times New Roman" w:hAnsi="Times New Roman" w:cs="Times New Roman"/>
              </w:rPr>
            </w:pPr>
            <w:r>
              <w:rPr>
                <w:rFonts w:ascii="Times New Roman" w:hAnsi="Times New Roman" w:cs="Times New Roman"/>
              </w:rPr>
              <w:t>28</w:t>
            </w:r>
          </w:p>
        </w:tc>
      </w:tr>
      <w:tr w:rsidR="002C1944" w:rsidTr="00EB7A89">
        <w:tc>
          <w:tcPr>
            <w:tcW w:w="2721" w:type="dxa"/>
          </w:tcPr>
          <w:p w:rsidR="002C1944" w:rsidRDefault="00EB7A89" w:rsidP="005920D5">
            <w:pPr>
              <w:jc w:val="both"/>
              <w:rPr>
                <w:rFonts w:ascii="Times New Roman" w:hAnsi="Times New Roman" w:cs="Times New Roman"/>
              </w:rPr>
            </w:pPr>
            <w:r>
              <w:rPr>
                <w:rFonts w:ascii="Times New Roman" w:hAnsi="Times New Roman" w:cs="Times New Roman"/>
              </w:rPr>
              <w:t>Adjacent Wincombe Business Park</w:t>
            </w:r>
          </w:p>
        </w:tc>
        <w:tc>
          <w:tcPr>
            <w:tcW w:w="1805" w:type="dxa"/>
          </w:tcPr>
          <w:p w:rsidR="002C1944" w:rsidRDefault="00EB7A89" w:rsidP="005920D5">
            <w:pPr>
              <w:jc w:val="both"/>
              <w:rPr>
                <w:rFonts w:ascii="Times New Roman" w:hAnsi="Times New Roman" w:cs="Times New Roman"/>
              </w:rPr>
            </w:pPr>
            <w:r>
              <w:rPr>
                <w:rFonts w:ascii="Times New Roman" w:hAnsi="Times New Roman" w:cs="Times New Roman"/>
              </w:rPr>
              <w:t>2/2014/1350/FUL</w:t>
            </w:r>
          </w:p>
        </w:tc>
        <w:tc>
          <w:tcPr>
            <w:tcW w:w="1453" w:type="dxa"/>
          </w:tcPr>
          <w:p w:rsidR="002C1944" w:rsidRDefault="00EB7A89" w:rsidP="005920D5">
            <w:pPr>
              <w:jc w:val="both"/>
              <w:rPr>
                <w:rFonts w:ascii="Times New Roman" w:hAnsi="Times New Roman" w:cs="Times New Roman"/>
              </w:rPr>
            </w:pPr>
            <w:r>
              <w:rPr>
                <w:rFonts w:ascii="Times New Roman" w:hAnsi="Times New Roman" w:cs="Times New Roman"/>
              </w:rPr>
              <w:t>Planning Permission</w:t>
            </w:r>
          </w:p>
        </w:tc>
        <w:tc>
          <w:tcPr>
            <w:tcW w:w="1469" w:type="dxa"/>
          </w:tcPr>
          <w:p w:rsidR="002C1944" w:rsidRDefault="00EB7A89" w:rsidP="005920D5">
            <w:pPr>
              <w:jc w:val="both"/>
              <w:rPr>
                <w:rFonts w:ascii="Times New Roman" w:hAnsi="Times New Roman" w:cs="Times New Roman"/>
              </w:rPr>
            </w:pPr>
            <w:r>
              <w:rPr>
                <w:rFonts w:ascii="Times New Roman" w:hAnsi="Times New Roman" w:cs="Times New Roman"/>
              </w:rPr>
              <w:t>Barratt Homes</w:t>
            </w:r>
          </w:p>
        </w:tc>
        <w:tc>
          <w:tcPr>
            <w:tcW w:w="1423" w:type="dxa"/>
          </w:tcPr>
          <w:p w:rsidR="002C1944" w:rsidRDefault="00EB7A89" w:rsidP="005920D5">
            <w:pPr>
              <w:jc w:val="both"/>
              <w:rPr>
                <w:rFonts w:ascii="Times New Roman" w:hAnsi="Times New Roman" w:cs="Times New Roman"/>
              </w:rPr>
            </w:pPr>
            <w:r>
              <w:rPr>
                <w:rFonts w:ascii="Times New Roman" w:hAnsi="Times New Roman" w:cs="Times New Roman"/>
              </w:rPr>
              <w:t>110*</w:t>
            </w:r>
          </w:p>
        </w:tc>
      </w:tr>
      <w:tr w:rsidR="002C1944" w:rsidTr="00EB7A89">
        <w:tc>
          <w:tcPr>
            <w:tcW w:w="2721" w:type="dxa"/>
          </w:tcPr>
          <w:p w:rsidR="002C1944" w:rsidRDefault="00EB7A89" w:rsidP="005920D5">
            <w:pPr>
              <w:jc w:val="both"/>
              <w:rPr>
                <w:rFonts w:ascii="Times New Roman" w:hAnsi="Times New Roman" w:cs="Times New Roman"/>
              </w:rPr>
            </w:pPr>
            <w:r>
              <w:rPr>
                <w:rFonts w:ascii="Times New Roman" w:hAnsi="Times New Roman" w:cs="Times New Roman"/>
              </w:rPr>
              <w:t>Parcels 6&amp;7 East of Shaftesbury</w:t>
            </w:r>
          </w:p>
        </w:tc>
        <w:tc>
          <w:tcPr>
            <w:tcW w:w="1805" w:type="dxa"/>
          </w:tcPr>
          <w:p w:rsidR="002C1944" w:rsidRDefault="00EB7A89" w:rsidP="005920D5">
            <w:pPr>
              <w:jc w:val="both"/>
              <w:rPr>
                <w:rFonts w:ascii="Times New Roman" w:hAnsi="Times New Roman" w:cs="Times New Roman"/>
              </w:rPr>
            </w:pPr>
            <w:r>
              <w:rPr>
                <w:rFonts w:ascii="Times New Roman" w:hAnsi="Times New Roman" w:cs="Times New Roman"/>
              </w:rPr>
              <w:t>2/2016/0658/PAEIA</w:t>
            </w:r>
          </w:p>
        </w:tc>
        <w:tc>
          <w:tcPr>
            <w:tcW w:w="1453" w:type="dxa"/>
          </w:tcPr>
          <w:p w:rsidR="002C1944" w:rsidRDefault="00EB7A89" w:rsidP="005920D5">
            <w:pPr>
              <w:jc w:val="both"/>
              <w:rPr>
                <w:rFonts w:ascii="Times New Roman" w:hAnsi="Times New Roman" w:cs="Times New Roman"/>
              </w:rPr>
            </w:pPr>
            <w:r>
              <w:rPr>
                <w:rFonts w:ascii="Times New Roman" w:hAnsi="Times New Roman" w:cs="Times New Roman"/>
              </w:rPr>
              <w:t>Planning Permission</w:t>
            </w:r>
          </w:p>
        </w:tc>
        <w:tc>
          <w:tcPr>
            <w:tcW w:w="1469" w:type="dxa"/>
          </w:tcPr>
          <w:p w:rsidR="002C1944" w:rsidRDefault="00EB7A89" w:rsidP="005920D5">
            <w:pPr>
              <w:jc w:val="both"/>
              <w:rPr>
                <w:rFonts w:ascii="Times New Roman" w:hAnsi="Times New Roman" w:cs="Times New Roman"/>
              </w:rPr>
            </w:pPr>
            <w:r>
              <w:rPr>
                <w:rFonts w:ascii="Times New Roman" w:hAnsi="Times New Roman" w:cs="Times New Roman"/>
              </w:rPr>
              <w:t>Persimmon</w:t>
            </w:r>
          </w:p>
        </w:tc>
        <w:tc>
          <w:tcPr>
            <w:tcW w:w="1423" w:type="dxa"/>
          </w:tcPr>
          <w:p w:rsidR="002C1944" w:rsidRDefault="00EB7A89" w:rsidP="005920D5">
            <w:pPr>
              <w:jc w:val="both"/>
              <w:rPr>
                <w:rFonts w:ascii="Times New Roman" w:hAnsi="Times New Roman" w:cs="Times New Roman"/>
              </w:rPr>
            </w:pPr>
            <w:r>
              <w:rPr>
                <w:rFonts w:ascii="Times New Roman" w:hAnsi="Times New Roman" w:cs="Times New Roman"/>
              </w:rPr>
              <w:t>97</w:t>
            </w:r>
          </w:p>
        </w:tc>
      </w:tr>
      <w:tr w:rsidR="002C1944" w:rsidTr="00EB7A89">
        <w:tc>
          <w:tcPr>
            <w:tcW w:w="2721" w:type="dxa"/>
          </w:tcPr>
          <w:p w:rsidR="002C1944" w:rsidRDefault="00EB7A89" w:rsidP="005920D5">
            <w:pPr>
              <w:jc w:val="both"/>
              <w:rPr>
                <w:rFonts w:ascii="Times New Roman" w:hAnsi="Times New Roman" w:cs="Times New Roman"/>
              </w:rPr>
            </w:pPr>
            <w:r>
              <w:rPr>
                <w:rFonts w:ascii="Times New Roman" w:hAnsi="Times New Roman" w:cs="Times New Roman"/>
              </w:rPr>
              <w:t>Land West of Littledown</w:t>
            </w:r>
          </w:p>
        </w:tc>
        <w:tc>
          <w:tcPr>
            <w:tcW w:w="1805" w:type="dxa"/>
          </w:tcPr>
          <w:p w:rsidR="002C1944" w:rsidRDefault="00EB7A89" w:rsidP="005920D5">
            <w:pPr>
              <w:jc w:val="both"/>
              <w:rPr>
                <w:rFonts w:ascii="Times New Roman" w:hAnsi="Times New Roman" w:cs="Times New Roman"/>
              </w:rPr>
            </w:pPr>
            <w:r>
              <w:rPr>
                <w:rFonts w:ascii="Times New Roman" w:hAnsi="Times New Roman" w:cs="Times New Roman"/>
              </w:rPr>
              <w:t>2/2015/0598/OUT</w:t>
            </w:r>
          </w:p>
        </w:tc>
        <w:tc>
          <w:tcPr>
            <w:tcW w:w="1453" w:type="dxa"/>
          </w:tcPr>
          <w:p w:rsidR="002C1944" w:rsidRDefault="00EB7A89" w:rsidP="005920D5">
            <w:pPr>
              <w:jc w:val="both"/>
              <w:rPr>
                <w:rFonts w:ascii="Times New Roman" w:hAnsi="Times New Roman" w:cs="Times New Roman"/>
              </w:rPr>
            </w:pPr>
            <w:r>
              <w:rPr>
                <w:rFonts w:ascii="Times New Roman" w:hAnsi="Times New Roman" w:cs="Times New Roman"/>
              </w:rPr>
              <w:t>Outline PP</w:t>
            </w:r>
          </w:p>
        </w:tc>
        <w:tc>
          <w:tcPr>
            <w:tcW w:w="1469" w:type="dxa"/>
          </w:tcPr>
          <w:p w:rsidR="002C1944" w:rsidRDefault="00EB7A89" w:rsidP="005920D5">
            <w:pPr>
              <w:jc w:val="both"/>
              <w:rPr>
                <w:rFonts w:ascii="Times New Roman" w:hAnsi="Times New Roman" w:cs="Times New Roman"/>
              </w:rPr>
            </w:pPr>
            <w:r>
              <w:rPr>
                <w:rFonts w:ascii="Times New Roman" w:hAnsi="Times New Roman" w:cs="Times New Roman"/>
              </w:rPr>
              <w:t>Redrow</w:t>
            </w:r>
          </w:p>
        </w:tc>
        <w:tc>
          <w:tcPr>
            <w:tcW w:w="1423" w:type="dxa"/>
          </w:tcPr>
          <w:p w:rsidR="002C1944" w:rsidRDefault="00EB7A89" w:rsidP="005920D5">
            <w:pPr>
              <w:jc w:val="both"/>
              <w:rPr>
                <w:rFonts w:ascii="Times New Roman" w:hAnsi="Times New Roman" w:cs="Times New Roman"/>
              </w:rPr>
            </w:pPr>
            <w:r>
              <w:rPr>
                <w:rFonts w:ascii="Times New Roman" w:hAnsi="Times New Roman" w:cs="Times New Roman"/>
              </w:rPr>
              <w:t>110*</w:t>
            </w:r>
          </w:p>
        </w:tc>
      </w:tr>
    </w:tbl>
    <w:p w:rsidR="008A09C5" w:rsidRDefault="008A09C5" w:rsidP="005920D5">
      <w:pPr>
        <w:jc w:val="both"/>
        <w:rPr>
          <w:rFonts w:ascii="Times New Roman" w:hAnsi="Times New Roman" w:cs="Times New Roman"/>
        </w:rPr>
      </w:pPr>
    </w:p>
    <w:p w:rsidR="00EB7A89" w:rsidRPr="00EB7A89" w:rsidRDefault="00EB7A89" w:rsidP="00EB7A89">
      <w:pPr>
        <w:jc w:val="both"/>
        <w:rPr>
          <w:rFonts w:ascii="Times New Roman" w:hAnsi="Times New Roman" w:cs="Times New Roman"/>
        </w:rPr>
      </w:pPr>
      <w:r>
        <w:rPr>
          <w:rFonts w:ascii="Times New Roman" w:hAnsi="Times New Roman" w:cs="Times New Roman"/>
        </w:rPr>
        <w:t>*</w:t>
      </w:r>
      <w:r w:rsidRPr="00EB7A89">
        <w:rPr>
          <w:rFonts w:ascii="Times New Roman" w:hAnsi="Times New Roman" w:cs="Times New Roman"/>
        </w:rPr>
        <w:t xml:space="preserve">These </w:t>
      </w:r>
      <w:r>
        <w:rPr>
          <w:rFonts w:ascii="Times New Roman" w:hAnsi="Times New Roman" w:cs="Times New Roman"/>
        </w:rPr>
        <w:t>sites have approval for 190 and 170 dwellings and the number for the pipeline data has been scaled back on the assumption that not all these would be built within the 5 year period.</w:t>
      </w:r>
    </w:p>
    <w:p w:rsidR="008A09C5" w:rsidRDefault="008A09C5" w:rsidP="005920D5">
      <w:pPr>
        <w:jc w:val="both"/>
        <w:rPr>
          <w:rFonts w:ascii="Times New Roman" w:hAnsi="Times New Roman" w:cs="Times New Roman"/>
        </w:rPr>
      </w:pPr>
    </w:p>
    <w:p w:rsidR="00F26866" w:rsidRDefault="000C6A40" w:rsidP="005920D5">
      <w:pPr>
        <w:jc w:val="both"/>
        <w:rPr>
          <w:rFonts w:ascii="Times New Roman" w:hAnsi="Times New Roman" w:cs="Times New Roman"/>
        </w:rPr>
      </w:pPr>
      <w:r>
        <w:rPr>
          <w:rFonts w:ascii="Times New Roman" w:hAnsi="Times New Roman" w:cs="Times New Roman"/>
        </w:rPr>
        <w:t>The</w:t>
      </w:r>
      <w:r w:rsidR="00EB7A89">
        <w:rPr>
          <w:rFonts w:ascii="Times New Roman" w:hAnsi="Times New Roman" w:cs="Times New Roman"/>
        </w:rPr>
        <w:t xml:space="preserve"> Schedule for the </w:t>
      </w:r>
      <w:r>
        <w:rPr>
          <w:rFonts w:ascii="Times New Roman" w:hAnsi="Times New Roman" w:cs="Times New Roman"/>
        </w:rPr>
        <w:t>2018 AMR is</w:t>
      </w:r>
      <w:r w:rsidR="00EB7A89">
        <w:rPr>
          <w:rFonts w:ascii="Times New Roman" w:hAnsi="Times New Roman" w:cs="Times New Roman"/>
        </w:rPr>
        <w:t xml:space="preserve"> as below</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A09C5" w:rsidTr="00C1440E">
        <w:tc>
          <w:tcPr>
            <w:tcW w:w="1502" w:type="dxa"/>
          </w:tcPr>
          <w:p w:rsidR="008A09C5" w:rsidRDefault="00EB7A89" w:rsidP="00C1440E">
            <w:pPr>
              <w:jc w:val="both"/>
              <w:rPr>
                <w:rFonts w:ascii="Times New Roman" w:hAnsi="Times New Roman" w:cs="Times New Roman"/>
              </w:rPr>
            </w:pPr>
            <w:r>
              <w:rPr>
                <w:rFonts w:ascii="Times New Roman" w:hAnsi="Times New Roman" w:cs="Times New Roman"/>
              </w:rPr>
              <w:t>?</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EB7A89" w:rsidP="00C1440E">
            <w:pPr>
              <w:jc w:val="both"/>
              <w:rPr>
                <w:rFonts w:ascii="Times New Roman" w:hAnsi="Times New Roman" w:cs="Times New Roman"/>
              </w:rPr>
            </w:pPr>
            <w:r>
              <w:rPr>
                <w:rFonts w:ascii="Times New Roman" w:hAnsi="Times New Roman" w:cs="Times New Roman"/>
              </w:rPr>
              <w:t>?</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EB7A89" w:rsidP="00C1440E">
            <w:pPr>
              <w:jc w:val="both"/>
              <w:rPr>
                <w:rFonts w:ascii="Times New Roman" w:hAnsi="Times New Roman" w:cs="Times New Roman"/>
              </w:rPr>
            </w:pPr>
            <w:r>
              <w:rPr>
                <w:rFonts w:ascii="Times New Roman" w:hAnsi="Times New Roman" w:cs="Times New Roman"/>
              </w:rPr>
              <w:t>?</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EB7A89" w:rsidP="00C1440E">
            <w:pPr>
              <w:jc w:val="both"/>
              <w:rPr>
                <w:rFonts w:ascii="Times New Roman" w:hAnsi="Times New Roman" w:cs="Times New Roman"/>
              </w:rPr>
            </w:pPr>
            <w:r>
              <w:rPr>
                <w:rFonts w:ascii="Times New Roman" w:hAnsi="Times New Roman" w:cs="Times New Roman"/>
              </w:rPr>
              <w:t>?</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EB7A89" w:rsidP="00C1440E">
            <w:pPr>
              <w:jc w:val="both"/>
              <w:rPr>
                <w:rFonts w:ascii="Times New Roman" w:hAnsi="Times New Roman" w:cs="Times New Roman"/>
              </w:rPr>
            </w:pPr>
            <w:r>
              <w:rPr>
                <w:rFonts w:ascii="Times New Roman" w:hAnsi="Times New Roman" w:cs="Times New Roman"/>
              </w:rPr>
              <w:t>?</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bl>
    <w:p w:rsidR="00B62A3A" w:rsidRDefault="00B62A3A" w:rsidP="005920D5">
      <w:pPr>
        <w:jc w:val="both"/>
        <w:rPr>
          <w:rFonts w:ascii="Times New Roman" w:hAnsi="Times New Roman" w:cs="Times New Roman"/>
        </w:rPr>
      </w:pPr>
    </w:p>
    <w:p w:rsidR="001C00C4" w:rsidRDefault="000C6A40" w:rsidP="005920D5">
      <w:pPr>
        <w:jc w:val="both"/>
        <w:rPr>
          <w:rFonts w:ascii="Times New Roman" w:hAnsi="Times New Roman" w:cs="Times New Roman"/>
        </w:rPr>
      </w:pPr>
      <w:r>
        <w:rPr>
          <w:rFonts w:ascii="Times New Roman" w:hAnsi="Times New Roman" w:cs="Times New Roman"/>
        </w:rPr>
        <w:t>The</w:t>
      </w:r>
      <w:r w:rsidR="001B6EB7">
        <w:rPr>
          <w:rFonts w:ascii="Times New Roman" w:hAnsi="Times New Roman" w:cs="Times New Roman"/>
        </w:rPr>
        <w:t xml:space="preserve"> figures for t</w:t>
      </w:r>
      <w:r>
        <w:rPr>
          <w:rFonts w:ascii="Times New Roman" w:hAnsi="Times New Roman" w:cs="Times New Roman"/>
        </w:rPr>
        <w:t xml:space="preserve">he 2018 AMR show a pipeline of </w:t>
      </w:r>
      <w:r w:rsidR="001B6EB7">
        <w:rPr>
          <w:rFonts w:ascii="Times New Roman" w:hAnsi="Times New Roman" w:cs="Times New Roman"/>
        </w:rPr>
        <w:t xml:space="preserve">dwellings </w:t>
      </w:r>
      <w:r w:rsidR="001B6EB7" w:rsidRPr="001B6EB7">
        <w:rPr>
          <w:rFonts w:ascii="Times New Roman" w:hAnsi="Times New Roman" w:cs="Times New Roman"/>
          <w:highlight w:val="yellow"/>
        </w:rPr>
        <w:t>530</w:t>
      </w:r>
      <w:r w:rsidR="001B6EB7">
        <w:rPr>
          <w:rFonts w:ascii="Times New Roman" w:hAnsi="Times New Roman" w:cs="Times New Roman"/>
        </w:rPr>
        <w:t xml:space="preserve"> for which land has either been allocated, given outline permission or full permission. </w:t>
      </w:r>
      <w:r w:rsidR="001C00C4">
        <w:rPr>
          <w:rFonts w:ascii="Times New Roman" w:hAnsi="Times New Roman" w:cs="Times New Roman"/>
        </w:rPr>
        <w:t xml:space="preserve">The pipeline includes “windfall” sites brought forward in small numbers or though permitted development. </w:t>
      </w:r>
    </w:p>
    <w:p w:rsidR="001C00C4" w:rsidRDefault="00BE19FF" w:rsidP="005920D5">
      <w:pPr>
        <w:jc w:val="both"/>
        <w:rPr>
          <w:rFonts w:ascii="Times New Roman" w:hAnsi="Times New Roman" w:cs="Times New Roman"/>
        </w:rPr>
      </w:pPr>
      <w:r>
        <w:rPr>
          <w:rFonts w:ascii="Times New Roman" w:hAnsi="Times New Roman" w:cs="Times New Roman"/>
        </w:rPr>
        <w:t xml:space="preserve">This </w:t>
      </w:r>
      <w:r w:rsidR="001C00C4">
        <w:rPr>
          <w:rFonts w:ascii="Times New Roman" w:hAnsi="Times New Roman" w:cs="Times New Roman"/>
        </w:rPr>
        <w:t xml:space="preserve">pipeline number substantially </w:t>
      </w:r>
      <w:r>
        <w:rPr>
          <w:rFonts w:ascii="Times New Roman" w:hAnsi="Times New Roman" w:cs="Times New Roman"/>
        </w:rPr>
        <w:t>excee</w:t>
      </w:r>
      <w:r w:rsidR="001C00C4">
        <w:rPr>
          <w:rFonts w:ascii="Times New Roman" w:hAnsi="Times New Roman" w:cs="Times New Roman"/>
        </w:rPr>
        <w:t>ds the target</w:t>
      </w:r>
      <w:r>
        <w:rPr>
          <w:rFonts w:ascii="Times New Roman" w:hAnsi="Times New Roman" w:cs="Times New Roman"/>
        </w:rPr>
        <w:t xml:space="preserve">. </w:t>
      </w:r>
      <w:r w:rsidR="001B6EB7">
        <w:rPr>
          <w:rFonts w:ascii="Times New Roman" w:hAnsi="Times New Roman" w:cs="Times New Roman"/>
        </w:rPr>
        <w:t>This would mean that if built, the entire new dwelling allocation for Shaftesbury under the OAN would have been provided 8 years before the end of the Plan.</w:t>
      </w:r>
      <w:r w:rsidR="001C00C4">
        <w:rPr>
          <w:rFonts w:ascii="Times New Roman" w:hAnsi="Times New Roman" w:cs="Times New Roman"/>
        </w:rPr>
        <w:t xml:space="preserve"> </w:t>
      </w:r>
    </w:p>
    <w:p w:rsidR="00B62A3A" w:rsidRDefault="001C00C4" w:rsidP="005920D5">
      <w:pPr>
        <w:jc w:val="both"/>
        <w:rPr>
          <w:rFonts w:ascii="Times New Roman" w:hAnsi="Times New Roman" w:cs="Times New Roman"/>
        </w:rPr>
      </w:pPr>
      <w:r>
        <w:rPr>
          <w:rFonts w:ascii="Times New Roman" w:hAnsi="Times New Roman" w:cs="Times New Roman"/>
        </w:rPr>
        <w:t xml:space="preserve">The Public Consultation that has taken place as part of the Neighbourhood plan process indicates an overwhelming desire for the provision of additional housing supply in the plan area to be put on hold so that Shaftesbury has some time to absorb the large new supply without further strain on the Town’s infrastructure. In this respect, the sustainability of the new housing </w:t>
      </w:r>
      <w:r w:rsidR="00A841D6">
        <w:rPr>
          <w:rFonts w:ascii="Times New Roman" w:hAnsi="Times New Roman" w:cs="Times New Roman"/>
        </w:rPr>
        <w:t>must be tested strictly.</w:t>
      </w:r>
    </w:p>
    <w:p w:rsidR="00F26866" w:rsidRDefault="00F26866" w:rsidP="005920D5">
      <w:pPr>
        <w:jc w:val="both"/>
        <w:rPr>
          <w:rFonts w:ascii="Times New Roman" w:hAnsi="Times New Roman" w:cs="Times New Roman"/>
        </w:rPr>
      </w:pPr>
      <w:r>
        <w:rPr>
          <w:rFonts w:ascii="Times New Roman" w:hAnsi="Times New Roman" w:cs="Times New Roman"/>
        </w:rPr>
        <w:t>The total number of new dwellings that have been added to the supply in Shaftesbury through the entire period of the Plan</w:t>
      </w:r>
      <w:r w:rsidR="00BE19FF">
        <w:rPr>
          <w:rFonts w:ascii="Times New Roman" w:hAnsi="Times New Roman" w:cs="Times New Roman"/>
        </w:rPr>
        <w:t xml:space="preserve"> to date, that is, 2011 to 2018</w:t>
      </w:r>
      <w:r>
        <w:rPr>
          <w:rFonts w:ascii="Times New Roman" w:hAnsi="Times New Roman" w:cs="Times New Roman"/>
        </w:rPr>
        <w:t>, curren</w:t>
      </w:r>
      <w:r w:rsidR="00BE19FF">
        <w:rPr>
          <w:rFonts w:ascii="Times New Roman" w:hAnsi="Times New Roman" w:cs="Times New Roman"/>
        </w:rPr>
        <w:t xml:space="preserve">tly stands at  </w:t>
      </w:r>
      <w:r>
        <w:rPr>
          <w:rFonts w:ascii="Times New Roman" w:hAnsi="Times New Roman" w:cs="Times New Roman"/>
        </w:rPr>
        <w:t>(See Schedule extracted from the AMR).</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A09C5" w:rsidTr="00C1440E">
        <w:tc>
          <w:tcPr>
            <w:tcW w:w="1502" w:type="dxa"/>
          </w:tcPr>
          <w:p w:rsidR="008A09C5" w:rsidRDefault="00BE19FF" w:rsidP="00C1440E">
            <w:pPr>
              <w:jc w:val="both"/>
              <w:rPr>
                <w:rFonts w:ascii="Times New Roman" w:hAnsi="Times New Roman" w:cs="Times New Roman"/>
              </w:rPr>
            </w:pPr>
            <w:r>
              <w:rPr>
                <w:rFonts w:ascii="Times New Roman" w:hAnsi="Times New Roman" w:cs="Times New Roman"/>
              </w:rPr>
              <w:t>Type</w:t>
            </w:r>
          </w:p>
        </w:tc>
        <w:tc>
          <w:tcPr>
            <w:tcW w:w="1502" w:type="dxa"/>
          </w:tcPr>
          <w:p w:rsidR="008A09C5" w:rsidRDefault="00BE19FF" w:rsidP="00C1440E">
            <w:pPr>
              <w:jc w:val="both"/>
              <w:rPr>
                <w:rFonts w:ascii="Times New Roman" w:hAnsi="Times New Roman" w:cs="Times New Roman"/>
              </w:rPr>
            </w:pPr>
            <w:r>
              <w:rPr>
                <w:rFonts w:ascii="Times New Roman" w:hAnsi="Times New Roman" w:cs="Times New Roman"/>
              </w:rPr>
              <w:t>2011-2014</w:t>
            </w:r>
          </w:p>
        </w:tc>
        <w:tc>
          <w:tcPr>
            <w:tcW w:w="1503" w:type="dxa"/>
          </w:tcPr>
          <w:p w:rsidR="008A09C5" w:rsidRDefault="00BE19FF" w:rsidP="00C1440E">
            <w:pPr>
              <w:jc w:val="both"/>
              <w:rPr>
                <w:rFonts w:ascii="Times New Roman" w:hAnsi="Times New Roman" w:cs="Times New Roman"/>
              </w:rPr>
            </w:pPr>
            <w:r>
              <w:rPr>
                <w:rFonts w:ascii="Times New Roman" w:hAnsi="Times New Roman" w:cs="Times New Roman"/>
              </w:rPr>
              <w:t>2015</w:t>
            </w:r>
          </w:p>
        </w:tc>
        <w:tc>
          <w:tcPr>
            <w:tcW w:w="1503" w:type="dxa"/>
          </w:tcPr>
          <w:p w:rsidR="008A09C5" w:rsidRDefault="00BE19FF" w:rsidP="00C1440E">
            <w:pPr>
              <w:jc w:val="both"/>
              <w:rPr>
                <w:rFonts w:ascii="Times New Roman" w:hAnsi="Times New Roman" w:cs="Times New Roman"/>
              </w:rPr>
            </w:pPr>
            <w:r>
              <w:rPr>
                <w:rFonts w:ascii="Times New Roman" w:hAnsi="Times New Roman" w:cs="Times New Roman"/>
              </w:rPr>
              <w:t>2016</w:t>
            </w:r>
          </w:p>
        </w:tc>
        <w:tc>
          <w:tcPr>
            <w:tcW w:w="1503" w:type="dxa"/>
          </w:tcPr>
          <w:p w:rsidR="008A09C5" w:rsidRDefault="00BE19FF" w:rsidP="00C1440E">
            <w:pPr>
              <w:jc w:val="both"/>
              <w:rPr>
                <w:rFonts w:ascii="Times New Roman" w:hAnsi="Times New Roman" w:cs="Times New Roman"/>
              </w:rPr>
            </w:pPr>
            <w:r>
              <w:rPr>
                <w:rFonts w:ascii="Times New Roman" w:hAnsi="Times New Roman" w:cs="Times New Roman"/>
              </w:rPr>
              <w:t>2017</w:t>
            </w:r>
          </w:p>
        </w:tc>
        <w:tc>
          <w:tcPr>
            <w:tcW w:w="1503" w:type="dxa"/>
          </w:tcPr>
          <w:p w:rsidR="008A09C5" w:rsidRDefault="00BE19FF" w:rsidP="00C1440E">
            <w:pPr>
              <w:jc w:val="both"/>
              <w:rPr>
                <w:rFonts w:ascii="Times New Roman" w:hAnsi="Times New Roman" w:cs="Times New Roman"/>
              </w:rPr>
            </w:pPr>
            <w:r>
              <w:rPr>
                <w:rFonts w:ascii="Times New Roman" w:hAnsi="Times New Roman" w:cs="Times New Roman"/>
              </w:rPr>
              <w:t>2018</w:t>
            </w:r>
          </w:p>
        </w:tc>
      </w:tr>
      <w:tr w:rsidR="008A09C5" w:rsidTr="00C1440E">
        <w:tc>
          <w:tcPr>
            <w:tcW w:w="1502" w:type="dxa"/>
          </w:tcPr>
          <w:p w:rsidR="008A09C5" w:rsidRDefault="008A09C5" w:rsidP="00C1440E">
            <w:pPr>
              <w:jc w:val="both"/>
              <w:rPr>
                <w:rFonts w:ascii="Times New Roman" w:hAnsi="Times New Roman" w:cs="Times New Roman"/>
              </w:rPr>
            </w:pP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8A09C5" w:rsidP="00C1440E">
            <w:pPr>
              <w:jc w:val="both"/>
              <w:rPr>
                <w:rFonts w:ascii="Times New Roman" w:hAnsi="Times New Roman" w:cs="Times New Roman"/>
              </w:rPr>
            </w:pP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8A09C5" w:rsidP="00C1440E">
            <w:pPr>
              <w:jc w:val="both"/>
              <w:rPr>
                <w:rFonts w:ascii="Times New Roman" w:hAnsi="Times New Roman" w:cs="Times New Roman"/>
              </w:rPr>
            </w:pP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8A09C5" w:rsidP="00C1440E">
            <w:pPr>
              <w:jc w:val="both"/>
              <w:rPr>
                <w:rFonts w:ascii="Times New Roman" w:hAnsi="Times New Roman" w:cs="Times New Roman"/>
              </w:rPr>
            </w:pP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bl>
    <w:p w:rsidR="008A09C5" w:rsidRDefault="008A09C5" w:rsidP="008A09C5">
      <w:pPr>
        <w:jc w:val="both"/>
        <w:rPr>
          <w:rFonts w:ascii="Times New Roman" w:hAnsi="Times New Roman" w:cs="Times New Roman"/>
        </w:rPr>
      </w:pPr>
    </w:p>
    <w:p w:rsidR="008A09C5" w:rsidRDefault="008A09C5" w:rsidP="005920D5">
      <w:pPr>
        <w:jc w:val="both"/>
        <w:rPr>
          <w:rFonts w:ascii="Times New Roman" w:hAnsi="Times New Roman" w:cs="Times New Roman"/>
        </w:rPr>
      </w:pPr>
    </w:p>
    <w:p w:rsidR="00F26866" w:rsidRDefault="00F26866" w:rsidP="005920D5">
      <w:pPr>
        <w:jc w:val="both"/>
        <w:rPr>
          <w:rFonts w:ascii="Times New Roman" w:hAnsi="Times New Roman" w:cs="Times New Roman"/>
        </w:rPr>
      </w:pPr>
      <w:r>
        <w:rPr>
          <w:rFonts w:ascii="Times New Roman" w:hAnsi="Times New Roman" w:cs="Times New Roman"/>
        </w:rPr>
        <w:t xml:space="preserve">It is clear that the construction of additional dwellings in Shaftesbury has been significantly in excess of the five </w:t>
      </w:r>
      <w:r w:rsidR="000C6A40">
        <w:rPr>
          <w:rFonts w:ascii="Times New Roman" w:hAnsi="Times New Roman" w:cs="Times New Roman"/>
        </w:rPr>
        <w:t>year rolling target and also the 15 year strategic target.</w:t>
      </w:r>
    </w:p>
    <w:p w:rsidR="00B62A3A" w:rsidRDefault="00F26866" w:rsidP="005920D5">
      <w:pPr>
        <w:jc w:val="both"/>
        <w:rPr>
          <w:rFonts w:ascii="Times New Roman" w:hAnsi="Times New Roman" w:cs="Times New Roman"/>
        </w:rPr>
      </w:pPr>
      <w:r>
        <w:rPr>
          <w:rFonts w:ascii="Times New Roman" w:hAnsi="Times New Roman" w:cs="Times New Roman"/>
        </w:rPr>
        <w:t xml:space="preserve">The </w:t>
      </w:r>
      <w:r w:rsidR="00432DAB">
        <w:rPr>
          <w:rFonts w:ascii="Times New Roman" w:hAnsi="Times New Roman" w:cs="Times New Roman"/>
        </w:rPr>
        <w:t>O</w:t>
      </w:r>
      <w:r>
        <w:rPr>
          <w:rFonts w:ascii="Times New Roman" w:hAnsi="Times New Roman" w:cs="Times New Roman"/>
        </w:rPr>
        <w:t xml:space="preserve">bjectively </w:t>
      </w:r>
      <w:r w:rsidR="00432DAB">
        <w:rPr>
          <w:rFonts w:ascii="Times New Roman" w:hAnsi="Times New Roman" w:cs="Times New Roman"/>
        </w:rPr>
        <w:t>A</w:t>
      </w:r>
      <w:r>
        <w:rPr>
          <w:rFonts w:ascii="Times New Roman" w:hAnsi="Times New Roman" w:cs="Times New Roman"/>
        </w:rPr>
        <w:t xml:space="preserve">ssessed </w:t>
      </w:r>
      <w:r w:rsidR="00432DAB">
        <w:rPr>
          <w:rFonts w:ascii="Times New Roman" w:hAnsi="Times New Roman" w:cs="Times New Roman"/>
        </w:rPr>
        <w:t>N</w:t>
      </w:r>
      <w:r>
        <w:rPr>
          <w:rFonts w:ascii="Times New Roman" w:hAnsi="Times New Roman" w:cs="Times New Roman"/>
        </w:rPr>
        <w:t>eed (OAN) referred to earlier</w:t>
      </w:r>
      <w:r w:rsidR="00432DAB">
        <w:rPr>
          <w:rFonts w:ascii="Times New Roman" w:hAnsi="Times New Roman" w:cs="Times New Roman"/>
        </w:rPr>
        <w:t xml:space="preserve"> is required by the NPPF to be considered alongside the sustainability of new supply both in terms of pure numbers, and other factors including in particular the environmental impact.</w:t>
      </w:r>
    </w:p>
    <w:p w:rsidR="00B62A3A" w:rsidRDefault="00432DAB" w:rsidP="005920D5">
      <w:pPr>
        <w:jc w:val="both"/>
        <w:rPr>
          <w:rFonts w:ascii="Times New Roman" w:hAnsi="Times New Roman" w:cs="Times New Roman"/>
        </w:rPr>
      </w:pPr>
      <w:r>
        <w:rPr>
          <w:rFonts w:ascii="Times New Roman" w:hAnsi="Times New Roman" w:cs="Times New Roman"/>
        </w:rPr>
        <w:t xml:space="preserve">It is recognised by the </w:t>
      </w:r>
      <w:r w:rsidR="008A60B4">
        <w:rPr>
          <w:rFonts w:ascii="Times New Roman" w:hAnsi="Times New Roman" w:cs="Times New Roman"/>
        </w:rPr>
        <w:t>Local Plan</w:t>
      </w:r>
      <w:r>
        <w:rPr>
          <w:rFonts w:ascii="Times New Roman" w:hAnsi="Times New Roman" w:cs="Times New Roman"/>
        </w:rPr>
        <w:t>ning Authority and evident from the statistics that Shaftesbury has been provided with a disproportionate number</w:t>
      </w:r>
      <w:r w:rsidR="000C6A40">
        <w:rPr>
          <w:rFonts w:ascii="Times New Roman" w:hAnsi="Times New Roman" w:cs="Times New Roman"/>
        </w:rPr>
        <w:t xml:space="preserve"> of new dwellings district</w:t>
      </w:r>
      <w:r w:rsidR="000C6A40">
        <w:rPr>
          <w:rFonts w:ascii="Times New Roman" w:hAnsi="Times New Roman" w:cs="Times New Roman"/>
        </w:rPr>
        <w:noBreakHyphen/>
        <w:t>wide. T</w:t>
      </w:r>
      <w:r>
        <w:rPr>
          <w:rFonts w:ascii="Times New Roman" w:hAnsi="Times New Roman" w:cs="Times New Roman"/>
        </w:rPr>
        <w:t>his is likely to change in the immediate future given the supply pipeline in Gillingham, Blandford and some of the larger towns in North Dorset.</w:t>
      </w:r>
    </w:p>
    <w:p w:rsidR="00B62A3A" w:rsidRDefault="00A841D6" w:rsidP="005920D5">
      <w:pPr>
        <w:jc w:val="both"/>
        <w:rPr>
          <w:rFonts w:ascii="Times New Roman" w:hAnsi="Times New Roman" w:cs="Times New Roman"/>
        </w:rPr>
      </w:pPr>
      <w:r>
        <w:rPr>
          <w:rFonts w:ascii="Times New Roman" w:hAnsi="Times New Roman" w:cs="Times New Roman"/>
        </w:rPr>
        <w:t>The current practice of applying a district-w</w:t>
      </w:r>
      <w:r w:rsidR="00276AA9">
        <w:rPr>
          <w:rFonts w:ascii="Times New Roman" w:hAnsi="Times New Roman" w:cs="Times New Roman"/>
        </w:rPr>
        <w:t>ide target may change in the fut</w:t>
      </w:r>
      <w:r>
        <w:rPr>
          <w:rFonts w:ascii="Times New Roman" w:hAnsi="Times New Roman" w:cs="Times New Roman"/>
        </w:rPr>
        <w:t>ure and there is some hope that over-supplied areas such as Shaftesbury may be able to argue successfully that they should be “disaggregated” from the District-wide target, in order to balance the supply and the impact on resources.</w:t>
      </w:r>
    </w:p>
    <w:p w:rsidR="001B6EB7" w:rsidRDefault="00432DAB" w:rsidP="005920D5">
      <w:pPr>
        <w:jc w:val="both"/>
        <w:rPr>
          <w:rFonts w:ascii="Times New Roman" w:hAnsi="Times New Roman" w:cs="Times New Roman"/>
        </w:rPr>
      </w:pPr>
      <w:r>
        <w:rPr>
          <w:rFonts w:ascii="Times New Roman" w:hAnsi="Times New Roman" w:cs="Times New Roman"/>
        </w:rPr>
        <w:t xml:space="preserve">This is particularly relevant in how </w:t>
      </w:r>
      <w:r w:rsidR="008A60B4">
        <w:rPr>
          <w:rFonts w:ascii="Times New Roman" w:hAnsi="Times New Roman" w:cs="Times New Roman"/>
        </w:rPr>
        <w:t>p</w:t>
      </w:r>
      <w:r>
        <w:rPr>
          <w:rFonts w:ascii="Times New Roman" w:hAnsi="Times New Roman" w:cs="Times New Roman"/>
        </w:rPr>
        <w:t>lanning applications can be determined in areas outside the settlement boundary as well as those within the boundary.  The recognition that Shaftesbury has been over</w:t>
      </w:r>
      <w:r>
        <w:rPr>
          <w:rFonts w:ascii="Times New Roman" w:hAnsi="Times New Roman" w:cs="Times New Roman"/>
        </w:rPr>
        <w:noBreakHyphen/>
        <w:t>supplied and that</w:t>
      </w:r>
      <w:r w:rsidR="00074FB8">
        <w:rPr>
          <w:rFonts w:ascii="Times New Roman" w:hAnsi="Times New Roman" w:cs="Times New Roman"/>
        </w:rPr>
        <w:t xml:space="preserve"> further large scale provision of dwellings in the medium term will be unsustainable, will be a relevant factor in determining </w:t>
      </w:r>
      <w:r w:rsidR="008A60B4">
        <w:rPr>
          <w:rFonts w:ascii="Times New Roman" w:hAnsi="Times New Roman" w:cs="Times New Roman"/>
        </w:rPr>
        <w:t>p</w:t>
      </w:r>
      <w:r w:rsidR="00074FB8">
        <w:rPr>
          <w:rFonts w:ascii="Times New Roman" w:hAnsi="Times New Roman" w:cs="Times New Roman"/>
        </w:rPr>
        <w:t>lanning decisions and the outcome of decisions made by the Planning Inspectorate on Appeal.</w:t>
      </w:r>
    </w:p>
    <w:p w:rsidR="00686DEF" w:rsidRDefault="00686DEF" w:rsidP="00686DEF">
      <w:pPr>
        <w:jc w:val="both"/>
        <w:rPr>
          <w:rFonts w:ascii="Times New Roman" w:hAnsi="Times New Roman" w:cs="Times New Roman"/>
          <w:b/>
        </w:rPr>
      </w:pPr>
      <w:r>
        <w:rPr>
          <w:rFonts w:ascii="Times New Roman" w:hAnsi="Times New Roman" w:cs="Times New Roman"/>
          <w:b/>
        </w:rPr>
        <w:t>Identified Potential Locations for Future Development</w:t>
      </w:r>
    </w:p>
    <w:p w:rsidR="00686DEF" w:rsidRDefault="00686DEF" w:rsidP="00686DEF">
      <w:pPr>
        <w:jc w:val="both"/>
        <w:rPr>
          <w:rFonts w:ascii="Times New Roman" w:hAnsi="Times New Roman" w:cs="Times New Roman"/>
        </w:rPr>
      </w:pPr>
      <w:r>
        <w:rPr>
          <w:rFonts w:ascii="Times New Roman" w:hAnsi="Times New Roman" w:cs="Times New Roman"/>
        </w:rPr>
        <w:t>The North Dorset Local Plan under review contains at Pages 56 to 59 inclusive a plan (Map 8.2:  Shaftesbury – Areas of Search), and a following Schedule setting out 10 possible areas for future growth outside the existing settlement boundary.</w:t>
      </w:r>
    </w:p>
    <w:p w:rsidR="00686DEF" w:rsidRDefault="00686DEF" w:rsidP="00686DEF">
      <w:pPr>
        <w:jc w:val="both"/>
        <w:rPr>
          <w:rFonts w:ascii="Times New Roman" w:hAnsi="Times New Roman" w:cs="Times New Roman"/>
        </w:rPr>
      </w:pPr>
      <w:r>
        <w:rPr>
          <w:rFonts w:ascii="Times New Roman" w:hAnsi="Times New Roman" w:cs="Times New Roman"/>
        </w:rPr>
        <w:t>It is clear that in order to provide the current target number of new dwellings per annum right through the period until 2031, there will need to be at least during that period, a number of new dwellings outside the existing settlement boundary.  The number will be 949 on current targets and the current number of dwellings permitted but not yet constructed totals 443 (</w:t>
      </w:r>
      <w:r w:rsidRPr="00DE08DC">
        <w:rPr>
          <w:rFonts w:ascii="Times New Roman" w:hAnsi="Times New Roman" w:cs="Times New Roman"/>
          <w:color w:val="FF0000"/>
        </w:rPr>
        <w:t>check this figure</w:t>
      </w:r>
      <w:r>
        <w:rPr>
          <w:rFonts w:ascii="Times New Roman" w:hAnsi="Times New Roman" w:cs="Times New Roman"/>
        </w:rPr>
        <w:t>).</w:t>
      </w:r>
    </w:p>
    <w:p w:rsidR="00686DEF" w:rsidRDefault="00686DEF" w:rsidP="00686DEF">
      <w:pPr>
        <w:jc w:val="both"/>
        <w:rPr>
          <w:rFonts w:ascii="Times New Roman" w:hAnsi="Times New Roman" w:cs="Times New Roman"/>
        </w:rPr>
      </w:pPr>
      <w:r>
        <w:rPr>
          <w:rFonts w:ascii="Times New Roman" w:hAnsi="Times New Roman" w:cs="Times New Roman"/>
        </w:rPr>
        <w:t>The sustainable and objectively assessed need for housing during the 20 year life of the Plan in relation to Shaftesbury is as follows:-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86DEF" w:rsidTr="00BD0A45">
        <w:tc>
          <w:tcPr>
            <w:tcW w:w="1502" w:type="dxa"/>
          </w:tcPr>
          <w:p w:rsidR="00686DEF" w:rsidRDefault="00686DEF" w:rsidP="00BD0A45">
            <w:pPr>
              <w:jc w:val="both"/>
              <w:rPr>
                <w:rFonts w:ascii="Times New Roman" w:hAnsi="Times New Roman" w:cs="Times New Roman"/>
              </w:rPr>
            </w:pPr>
            <w:r>
              <w:rPr>
                <w:rFonts w:ascii="Times New Roman" w:hAnsi="Times New Roman" w:cs="Times New Roman"/>
              </w:rPr>
              <w:t>Type</w:t>
            </w:r>
          </w:p>
        </w:tc>
        <w:tc>
          <w:tcPr>
            <w:tcW w:w="1502"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r>
      <w:tr w:rsidR="00686DEF" w:rsidTr="00BD0A45">
        <w:tc>
          <w:tcPr>
            <w:tcW w:w="1502" w:type="dxa"/>
          </w:tcPr>
          <w:p w:rsidR="00686DEF" w:rsidRDefault="00686DEF" w:rsidP="00BD0A45">
            <w:pPr>
              <w:jc w:val="both"/>
              <w:rPr>
                <w:rFonts w:ascii="Times New Roman" w:hAnsi="Times New Roman" w:cs="Times New Roman"/>
              </w:rPr>
            </w:pPr>
          </w:p>
        </w:tc>
        <w:tc>
          <w:tcPr>
            <w:tcW w:w="1502"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r>
      <w:tr w:rsidR="00686DEF" w:rsidTr="00BD0A45">
        <w:tc>
          <w:tcPr>
            <w:tcW w:w="1502" w:type="dxa"/>
          </w:tcPr>
          <w:p w:rsidR="00686DEF" w:rsidRDefault="00686DEF" w:rsidP="00BD0A45">
            <w:pPr>
              <w:jc w:val="both"/>
              <w:rPr>
                <w:rFonts w:ascii="Times New Roman" w:hAnsi="Times New Roman" w:cs="Times New Roman"/>
              </w:rPr>
            </w:pPr>
          </w:p>
        </w:tc>
        <w:tc>
          <w:tcPr>
            <w:tcW w:w="1502"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r>
      <w:tr w:rsidR="00686DEF" w:rsidTr="00BD0A45">
        <w:tc>
          <w:tcPr>
            <w:tcW w:w="1502" w:type="dxa"/>
          </w:tcPr>
          <w:p w:rsidR="00686DEF" w:rsidRDefault="00686DEF" w:rsidP="00BD0A45">
            <w:pPr>
              <w:jc w:val="both"/>
              <w:rPr>
                <w:rFonts w:ascii="Times New Roman" w:hAnsi="Times New Roman" w:cs="Times New Roman"/>
              </w:rPr>
            </w:pPr>
          </w:p>
        </w:tc>
        <w:tc>
          <w:tcPr>
            <w:tcW w:w="1502"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r>
      <w:tr w:rsidR="00686DEF" w:rsidTr="00BD0A45">
        <w:tc>
          <w:tcPr>
            <w:tcW w:w="1502" w:type="dxa"/>
          </w:tcPr>
          <w:p w:rsidR="00686DEF" w:rsidRDefault="00686DEF" w:rsidP="00BD0A45">
            <w:pPr>
              <w:jc w:val="both"/>
              <w:rPr>
                <w:rFonts w:ascii="Times New Roman" w:hAnsi="Times New Roman" w:cs="Times New Roman"/>
              </w:rPr>
            </w:pPr>
          </w:p>
        </w:tc>
        <w:tc>
          <w:tcPr>
            <w:tcW w:w="1502"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r>
    </w:tbl>
    <w:p w:rsidR="00686DEF" w:rsidRDefault="00686DEF" w:rsidP="00686DEF">
      <w:pPr>
        <w:jc w:val="both"/>
        <w:rPr>
          <w:rFonts w:ascii="Times New Roman" w:hAnsi="Times New Roman" w:cs="Times New Roman"/>
        </w:rPr>
      </w:pPr>
    </w:p>
    <w:p w:rsidR="00686DEF" w:rsidRDefault="00686DEF" w:rsidP="00686DEF">
      <w:pPr>
        <w:jc w:val="both"/>
        <w:rPr>
          <w:rFonts w:ascii="Times New Roman" w:hAnsi="Times New Roman" w:cs="Times New Roman"/>
        </w:rPr>
      </w:pPr>
      <w:r>
        <w:rPr>
          <w:rFonts w:ascii="Times New Roman" w:hAnsi="Times New Roman" w:cs="Times New Roman"/>
        </w:rPr>
        <w:t>This leaves a relatively small number of new dwellings still to be found and whilst there will be some infill development inside the settlement boundary and some additional dwellings supplied through permitted development rights which do not feature in the new dwellings statistics for the five year pipeline purpose, it is likely that new development over the course of the remaining period will need to be found within the areas identified on the Schedule set out on Pages 56 to 59 of the Local Plan under review.</w:t>
      </w:r>
    </w:p>
    <w:p w:rsidR="00686DEF" w:rsidRDefault="00686DEF" w:rsidP="00686DEF">
      <w:pPr>
        <w:jc w:val="both"/>
        <w:rPr>
          <w:rFonts w:ascii="Times New Roman" w:hAnsi="Times New Roman" w:cs="Times New Roman"/>
        </w:rPr>
      </w:pPr>
      <w:r>
        <w:rPr>
          <w:rFonts w:ascii="Times New Roman" w:hAnsi="Times New Roman" w:cs="Times New Roman"/>
        </w:rPr>
        <w:lastRenderedPageBreak/>
        <w:t>The Schedule is re</w:t>
      </w:r>
      <w:r>
        <w:rPr>
          <w:rFonts w:ascii="Times New Roman" w:hAnsi="Times New Roman" w:cs="Times New Roman"/>
        </w:rPr>
        <w:noBreakHyphen/>
        <w:t>produced below.  The area identified as A is on the East side of the safeguarded bypass route and as drawn on the plan, much of the area is within the adjoining county.</w:t>
      </w:r>
    </w:p>
    <w:p w:rsidR="00686DEF" w:rsidRDefault="00686DEF" w:rsidP="00686DEF">
      <w:pPr>
        <w:jc w:val="both"/>
        <w:rPr>
          <w:rFonts w:ascii="Times New Roman" w:hAnsi="Times New Roman" w:cs="Times New Roman"/>
        </w:rPr>
      </w:pPr>
    </w:p>
    <w:p w:rsidR="00686DEF" w:rsidRDefault="00686DEF" w:rsidP="00686DEF">
      <w:pPr>
        <w:jc w:val="both"/>
        <w:rPr>
          <w:rFonts w:ascii="Times New Roman" w:hAnsi="Times New Roman" w:cs="Times New Roman"/>
        </w:rPr>
      </w:pPr>
    </w:p>
    <w:tbl>
      <w:tblPr>
        <w:tblStyle w:val="TableGrid"/>
        <w:tblW w:w="0" w:type="auto"/>
        <w:tblLook w:val="04A0" w:firstRow="1" w:lastRow="0" w:firstColumn="1" w:lastColumn="0" w:noHBand="0" w:noVBand="1"/>
      </w:tblPr>
      <w:tblGrid>
        <w:gridCol w:w="1502"/>
        <w:gridCol w:w="3005"/>
        <w:gridCol w:w="1503"/>
        <w:gridCol w:w="1503"/>
        <w:gridCol w:w="1503"/>
      </w:tblGrid>
      <w:tr w:rsidR="00885AA2" w:rsidTr="008A5668">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Area</w:t>
            </w:r>
          </w:p>
        </w:tc>
        <w:tc>
          <w:tcPr>
            <w:tcW w:w="3005"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885AA2" w:rsidTr="00266C9A">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A</w:t>
            </w:r>
          </w:p>
        </w:tc>
        <w:tc>
          <w:tcPr>
            <w:tcW w:w="3005" w:type="dxa"/>
          </w:tcPr>
          <w:p w:rsidR="00885AA2" w:rsidRDefault="00885AA2" w:rsidP="00BD0A45">
            <w:pPr>
              <w:jc w:val="both"/>
              <w:rPr>
                <w:rFonts w:ascii="Times New Roman" w:hAnsi="Times New Roman" w:cs="Times New Roman"/>
              </w:rPr>
            </w:pPr>
            <w:r>
              <w:rPr>
                <w:rFonts w:ascii="Times New Roman" w:hAnsi="Times New Roman" w:cs="Times New Roman"/>
              </w:rPr>
              <w:t>East Shaftesbury</w:t>
            </w: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686DEF" w:rsidTr="00340D7C">
        <w:tc>
          <w:tcPr>
            <w:tcW w:w="1502" w:type="dxa"/>
          </w:tcPr>
          <w:p w:rsidR="00686DEF" w:rsidRDefault="00686DEF" w:rsidP="00BD0A45">
            <w:pPr>
              <w:jc w:val="both"/>
              <w:rPr>
                <w:rFonts w:ascii="Times New Roman" w:hAnsi="Times New Roman" w:cs="Times New Roman"/>
              </w:rPr>
            </w:pPr>
            <w:r>
              <w:rPr>
                <w:rFonts w:ascii="Times New Roman" w:hAnsi="Times New Roman" w:cs="Times New Roman"/>
              </w:rPr>
              <w:t>B</w:t>
            </w:r>
          </w:p>
        </w:tc>
        <w:tc>
          <w:tcPr>
            <w:tcW w:w="3005" w:type="dxa"/>
          </w:tcPr>
          <w:p w:rsidR="00686DEF" w:rsidRDefault="00885AA2" w:rsidP="00BD0A45">
            <w:pPr>
              <w:jc w:val="both"/>
              <w:rPr>
                <w:rFonts w:ascii="Times New Roman" w:hAnsi="Times New Roman" w:cs="Times New Roman"/>
              </w:rPr>
            </w:pPr>
            <w:r>
              <w:rPr>
                <w:rFonts w:ascii="Times New Roman" w:hAnsi="Times New Roman" w:cs="Times New Roman"/>
              </w:rPr>
              <w:t>Land to the South of A30</w:t>
            </w: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r>
      <w:tr w:rsidR="00686DEF" w:rsidTr="00A11269">
        <w:tc>
          <w:tcPr>
            <w:tcW w:w="1502" w:type="dxa"/>
          </w:tcPr>
          <w:p w:rsidR="00686DEF" w:rsidRDefault="00686DEF" w:rsidP="00BD0A45">
            <w:pPr>
              <w:jc w:val="both"/>
              <w:rPr>
                <w:rFonts w:ascii="Times New Roman" w:hAnsi="Times New Roman" w:cs="Times New Roman"/>
              </w:rPr>
            </w:pPr>
            <w:r>
              <w:rPr>
                <w:rFonts w:ascii="Times New Roman" w:hAnsi="Times New Roman" w:cs="Times New Roman"/>
              </w:rPr>
              <w:t>C</w:t>
            </w:r>
          </w:p>
        </w:tc>
        <w:tc>
          <w:tcPr>
            <w:tcW w:w="3005"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c>
          <w:tcPr>
            <w:tcW w:w="1503" w:type="dxa"/>
          </w:tcPr>
          <w:p w:rsidR="00686DEF" w:rsidRDefault="00686DEF" w:rsidP="00BD0A45">
            <w:pPr>
              <w:jc w:val="both"/>
              <w:rPr>
                <w:rFonts w:ascii="Times New Roman" w:hAnsi="Times New Roman" w:cs="Times New Roman"/>
              </w:rPr>
            </w:pPr>
          </w:p>
        </w:tc>
      </w:tr>
      <w:tr w:rsidR="00885AA2" w:rsidTr="003C12F2">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D</w:t>
            </w:r>
          </w:p>
        </w:tc>
        <w:tc>
          <w:tcPr>
            <w:tcW w:w="3005" w:type="dxa"/>
          </w:tcPr>
          <w:p w:rsidR="00885AA2" w:rsidRDefault="00885AA2" w:rsidP="00BD0A45">
            <w:pPr>
              <w:jc w:val="both"/>
              <w:rPr>
                <w:rFonts w:ascii="Times New Roman" w:hAnsi="Times New Roman" w:cs="Times New Roman"/>
              </w:rPr>
            </w:pPr>
            <w:proofErr w:type="spellStart"/>
            <w:r>
              <w:rPr>
                <w:rFonts w:ascii="Times New Roman" w:hAnsi="Times New Roman" w:cs="Times New Roman"/>
              </w:rPr>
              <w:t>Brinscombe</w:t>
            </w:r>
            <w:proofErr w:type="spellEnd"/>
            <w:r>
              <w:rPr>
                <w:rFonts w:ascii="Times New Roman" w:hAnsi="Times New Roman" w:cs="Times New Roman"/>
              </w:rPr>
              <w:t xml:space="preserve"> Lane</w:t>
            </w: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885AA2" w:rsidTr="00563B58">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E</w:t>
            </w:r>
          </w:p>
        </w:tc>
        <w:tc>
          <w:tcPr>
            <w:tcW w:w="3005"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885AA2" w:rsidTr="001514D1">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F</w:t>
            </w:r>
          </w:p>
        </w:tc>
        <w:tc>
          <w:tcPr>
            <w:tcW w:w="3005"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885AA2" w:rsidTr="00226C1C">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H</w:t>
            </w:r>
          </w:p>
        </w:tc>
        <w:tc>
          <w:tcPr>
            <w:tcW w:w="3005"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885AA2" w:rsidTr="002A7EBA">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I</w:t>
            </w:r>
          </w:p>
        </w:tc>
        <w:tc>
          <w:tcPr>
            <w:tcW w:w="3005" w:type="dxa"/>
          </w:tcPr>
          <w:p w:rsidR="00885AA2" w:rsidRDefault="00885AA2" w:rsidP="00BD0A45">
            <w:pPr>
              <w:jc w:val="both"/>
              <w:rPr>
                <w:rFonts w:ascii="Times New Roman" w:hAnsi="Times New Roman" w:cs="Times New Roman"/>
              </w:rPr>
            </w:pPr>
            <w:r>
              <w:rPr>
                <w:rFonts w:ascii="Times New Roman" w:hAnsi="Times New Roman" w:cs="Times New Roman"/>
              </w:rPr>
              <w:t>Land at Littledown</w:t>
            </w: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885AA2" w:rsidTr="00270817">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J</w:t>
            </w:r>
          </w:p>
        </w:tc>
        <w:tc>
          <w:tcPr>
            <w:tcW w:w="3005"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r w:rsidR="00885AA2" w:rsidTr="00F22AF3">
        <w:tc>
          <w:tcPr>
            <w:tcW w:w="1502" w:type="dxa"/>
          </w:tcPr>
          <w:p w:rsidR="00885AA2" w:rsidRDefault="00885AA2" w:rsidP="00BD0A45">
            <w:pPr>
              <w:jc w:val="both"/>
              <w:rPr>
                <w:rFonts w:ascii="Times New Roman" w:hAnsi="Times New Roman" w:cs="Times New Roman"/>
              </w:rPr>
            </w:pPr>
            <w:r>
              <w:rPr>
                <w:rFonts w:ascii="Times New Roman" w:hAnsi="Times New Roman" w:cs="Times New Roman"/>
              </w:rPr>
              <w:t>K</w:t>
            </w:r>
          </w:p>
        </w:tc>
        <w:tc>
          <w:tcPr>
            <w:tcW w:w="3005"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c>
          <w:tcPr>
            <w:tcW w:w="1503" w:type="dxa"/>
          </w:tcPr>
          <w:p w:rsidR="00885AA2" w:rsidRDefault="00885AA2" w:rsidP="00BD0A45">
            <w:pPr>
              <w:jc w:val="both"/>
              <w:rPr>
                <w:rFonts w:ascii="Times New Roman" w:hAnsi="Times New Roman" w:cs="Times New Roman"/>
              </w:rPr>
            </w:pPr>
          </w:p>
        </w:tc>
      </w:tr>
    </w:tbl>
    <w:p w:rsidR="00686DEF" w:rsidRDefault="00686DEF" w:rsidP="00686DEF">
      <w:pPr>
        <w:jc w:val="both"/>
        <w:rPr>
          <w:rFonts w:ascii="Times New Roman" w:hAnsi="Times New Roman" w:cs="Times New Roman"/>
        </w:rPr>
      </w:pPr>
    </w:p>
    <w:p w:rsidR="00686DEF" w:rsidRDefault="00686DEF" w:rsidP="00686DEF">
      <w:pPr>
        <w:jc w:val="both"/>
        <w:rPr>
          <w:rFonts w:ascii="Times New Roman" w:hAnsi="Times New Roman" w:cs="Times New Roman"/>
        </w:rPr>
      </w:pPr>
      <w:r>
        <w:rPr>
          <w:rFonts w:ascii="Times New Roman" w:hAnsi="Times New Roman" w:cs="Times New Roman"/>
        </w:rPr>
        <w:t>Area B includes the only safeguarded and allocated employment land available under the existing Local Plan, and it includes agricultural land bordering the Higher Blandford Road and for which there is a current Application for 55 dwellings.</w:t>
      </w:r>
    </w:p>
    <w:p w:rsidR="00686DEF" w:rsidRDefault="00686DEF" w:rsidP="00686DEF">
      <w:pPr>
        <w:jc w:val="both"/>
        <w:rPr>
          <w:rFonts w:ascii="Times New Roman" w:hAnsi="Times New Roman" w:cs="Times New Roman"/>
        </w:rPr>
      </w:pPr>
      <w:r>
        <w:rPr>
          <w:rFonts w:ascii="Times New Roman" w:hAnsi="Times New Roman" w:cs="Times New Roman"/>
        </w:rPr>
        <w:t xml:space="preserve">Area D along </w:t>
      </w:r>
      <w:proofErr w:type="spellStart"/>
      <w:r>
        <w:rPr>
          <w:rFonts w:ascii="Times New Roman" w:hAnsi="Times New Roman" w:cs="Times New Roman"/>
        </w:rPr>
        <w:t>Brinscombe</w:t>
      </w:r>
      <w:proofErr w:type="spellEnd"/>
      <w:r>
        <w:rPr>
          <w:rFonts w:ascii="Times New Roman" w:hAnsi="Times New Roman" w:cs="Times New Roman"/>
        </w:rPr>
        <w:t xml:space="preserve"> Lane is acknowledged to have problems given the impact on the landscape and views towards Shaftesbury from lower ground.  The review also states that the future expansion of Shaftesbury School and the necessary sports facilities could be compromised. There is currently no suitable vehicular access to this land (</w:t>
      </w:r>
      <w:r w:rsidRPr="00D97113">
        <w:rPr>
          <w:rFonts w:ascii="Times New Roman" w:hAnsi="Times New Roman" w:cs="Times New Roman"/>
          <w:color w:val="FF0000"/>
        </w:rPr>
        <w:t>Develop this further</w:t>
      </w:r>
      <w:r>
        <w:rPr>
          <w:rFonts w:ascii="Times New Roman" w:hAnsi="Times New Roman" w:cs="Times New Roman"/>
        </w:rPr>
        <w:t xml:space="preserve">). </w:t>
      </w:r>
    </w:p>
    <w:p w:rsidR="00686DEF" w:rsidRDefault="00686DEF" w:rsidP="00686DEF">
      <w:pPr>
        <w:jc w:val="both"/>
        <w:rPr>
          <w:rFonts w:ascii="Times New Roman" w:hAnsi="Times New Roman" w:cs="Times New Roman"/>
        </w:rPr>
      </w:pPr>
      <w:r>
        <w:rPr>
          <w:rFonts w:ascii="Times New Roman" w:hAnsi="Times New Roman" w:cs="Times New Roman"/>
        </w:rPr>
        <w:t>The section of land referred to as Section I (land between the B3081 and A350) includes an area identified for housing growth in the current adopted NDDC Plan and apart from the area already granted outlined permission. NDDC “considers that there is no potential to identify further land for large scale development beyond that subject to the outline planning permission”.</w:t>
      </w:r>
    </w:p>
    <w:p w:rsidR="00B62A3A" w:rsidRDefault="00B62A3A" w:rsidP="005920D5">
      <w:pPr>
        <w:jc w:val="both"/>
        <w:rPr>
          <w:rFonts w:ascii="Times New Roman" w:hAnsi="Times New Roman" w:cs="Times New Roman"/>
        </w:rPr>
      </w:pPr>
    </w:p>
    <w:p w:rsidR="00074FB8" w:rsidRDefault="00D6261C" w:rsidP="005920D5">
      <w:pPr>
        <w:jc w:val="both"/>
        <w:rPr>
          <w:rFonts w:ascii="Times New Roman" w:hAnsi="Times New Roman" w:cs="Times New Roman"/>
        </w:rPr>
      </w:pPr>
      <w:r>
        <w:rPr>
          <w:rFonts w:ascii="Times New Roman" w:hAnsi="Times New Roman" w:cs="Times New Roman"/>
          <w:highlight w:val="yellow"/>
        </w:rPr>
        <w:t>POLICY</w:t>
      </w:r>
      <w:r w:rsidR="00276AA9">
        <w:rPr>
          <w:rFonts w:ascii="Times New Roman" w:hAnsi="Times New Roman" w:cs="Times New Roman"/>
          <w:highlight w:val="yellow"/>
        </w:rPr>
        <w:t xml:space="preserve"> H1</w:t>
      </w:r>
    </w:p>
    <w:p w:rsidR="00074FB8" w:rsidRDefault="00AB67B9" w:rsidP="005920D5">
      <w:pPr>
        <w:jc w:val="both"/>
        <w:rPr>
          <w:rFonts w:ascii="Times New Roman" w:hAnsi="Times New Roman" w:cs="Times New Roman"/>
        </w:rPr>
      </w:pPr>
      <w:r>
        <w:rPr>
          <w:rFonts w:ascii="Times New Roman" w:hAnsi="Times New Roman" w:cs="Times New Roman"/>
          <w:highlight w:val="yellow"/>
        </w:rPr>
        <w:t xml:space="preserve">To </w:t>
      </w:r>
    </w:p>
    <w:p w:rsidR="00B62A3A" w:rsidRDefault="00B62A3A" w:rsidP="005920D5">
      <w:pPr>
        <w:jc w:val="both"/>
        <w:rPr>
          <w:rFonts w:ascii="Times New Roman" w:hAnsi="Times New Roman" w:cs="Times New Roman"/>
        </w:rPr>
      </w:pPr>
    </w:p>
    <w:p w:rsidR="00B62A3A" w:rsidRDefault="00B62A3A" w:rsidP="005920D5">
      <w:pPr>
        <w:jc w:val="both"/>
        <w:rPr>
          <w:rFonts w:ascii="Times New Roman" w:hAnsi="Times New Roman" w:cs="Times New Roman"/>
        </w:rPr>
      </w:pPr>
    </w:p>
    <w:p w:rsidR="00074FB8" w:rsidRPr="00074FB8" w:rsidRDefault="00074FB8" w:rsidP="005920D5">
      <w:pPr>
        <w:jc w:val="both"/>
        <w:rPr>
          <w:rFonts w:ascii="Times New Roman" w:hAnsi="Times New Roman" w:cs="Times New Roman"/>
          <w:b/>
        </w:rPr>
      </w:pPr>
      <w:r>
        <w:rPr>
          <w:rFonts w:ascii="Times New Roman" w:hAnsi="Times New Roman" w:cs="Times New Roman"/>
          <w:b/>
        </w:rPr>
        <w:t xml:space="preserve">The </w:t>
      </w:r>
      <w:r w:rsidR="000C6A40">
        <w:rPr>
          <w:rFonts w:ascii="Times New Roman" w:hAnsi="Times New Roman" w:cs="Times New Roman"/>
          <w:b/>
        </w:rPr>
        <w:t xml:space="preserve">Type and </w:t>
      </w:r>
      <w:r>
        <w:rPr>
          <w:rFonts w:ascii="Times New Roman" w:hAnsi="Times New Roman" w:cs="Times New Roman"/>
          <w:b/>
        </w:rPr>
        <w:t>Mix of Housing</w:t>
      </w:r>
    </w:p>
    <w:p w:rsidR="00D6261C" w:rsidRDefault="000C6A40" w:rsidP="005920D5">
      <w:pPr>
        <w:jc w:val="both"/>
        <w:rPr>
          <w:rFonts w:ascii="Times New Roman" w:hAnsi="Times New Roman" w:cs="Times New Roman"/>
        </w:rPr>
      </w:pPr>
      <w:r>
        <w:rPr>
          <w:rFonts w:ascii="Times New Roman" w:hAnsi="Times New Roman" w:cs="Times New Roman"/>
        </w:rPr>
        <w:t>Policy 7 of the Local Plan requires that all housing should contribute towards the creation of mixed and balanced communities.</w:t>
      </w:r>
    </w:p>
    <w:p w:rsidR="005920D5" w:rsidRDefault="00276AA9" w:rsidP="005920D5">
      <w:pPr>
        <w:jc w:val="both"/>
        <w:rPr>
          <w:rFonts w:ascii="Times New Roman" w:hAnsi="Times New Roman" w:cs="Times New Roman"/>
        </w:rPr>
      </w:pPr>
      <w:r>
        <w:rPr>
          <w:rFonts w:ascii="Times New Roman" w:hAnsi="Times New Roman" w:cs="Times New Roman"/>
        </w:rPr>
        <w:t xml:space="preserve">The most recent </w:t>
      </w:r>
      <w:r w:rsidR="00D6261C">
        <w:rPr>
          <w:rFonts w:ascii="Times New Roman" w:hAnsi="Times New Roman" w:cs="Times New Roman"/>
        </w:rPr>
        <w:t>published data on the housing need (</w:t>
      </w:r>
      <w:r w:rsidR="00074FB8">
        <w:rPr>
          <w:rFonts w:ascii="Times New Roman" w:hAnsi="Times New Roman" w:cs="Times New Roman"/>
        </w:rPr>
        <w:t>Schedule</w:t>
      </w:r>
      <w:r w:rsidR="00D6261C">
        <w:rPr>
          <w:rFonts w:ascii="Times New Roman" w:hAnsi="Times New Roman" w:cs="Times New Roman"/>
        </w:rPr>
        <w:t xml:space="preserve"> below )</w:t>
      </w:r>
      <w:r w:rsidR="00074FB8">
        <w:rPr>
          <w:rFonts w:ascii="Times New Roman" w:hAnsi="Times New Roman" w:cs="Times New Roman"/>
        </w:rPr>
        <w:t xml:space="preserve"> sets out the </w:t>
      </w:r>
      <w:r w:rsidR="00D6261C">
        <w:rPr>
          <w:rFonts w:ascii="Times New Roman" w:hAnsi="Times New Roman" w:cs="Times New Roman"/>
        </w:rPr>
        <w:t>assessed demand and</w:t>
      </w:r>
      <w:r w:rsidR="00074FB8">
        <w:rPr>
          <w:rFonts w:ascii="Times New Roman" w:hAnsi="Times New Roman" w:cs="Times New Roman"/>
        </w:rPr>
        <w:t xml:space="preserve"> mix of housing type by size and tenure (public or private and owned or rented).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A09C5" w:rsidTr="00C1440E">
        <w:tc>
          <w:tcPr>
            <w:tcW w:w="1502" w:type="dxa"/>
          </w:tcPr>
          <w:p w:rsidR="008A09C5" w:rsidRDefault="008A09C5" w:rsidP="00C1440E">
            <w:pPr>
              <w:jc w:val="both"/>
              <w:rPr>
                <w:rFonts w:ascii="Times New Roman" w:hAnsi="Times New Roman" w:cs="Times New Roman"/>
              </w:rPr>
            </w:pPr>
          </w:p>
        </w:tc>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Private owned</w:t>
            </w:r>
          </w:p>
        </w:tc>
        <w:tc>
          <w:tcPr>
            <w:tcW w:w="1503" w:type="dxa"/>
          </w:tcPr>
          <w:p w:rsidR="008A09C5" w:rsidRDefault="00D6261C" w:rsidP="00C1440E">
            <w:pPr>
              <w:jc w:val="both"/>
              <w:rPr>
                <w:rFonts w:ascii="Times New Roman" w:hAnsi="Times New Roman" w:cs="Times New Roman"/>
              </w:rPr>
            </w:pPr>
            <w:r>
              <w:rPr>
                <w:rFonts w:ascii="Times New Roman" w:hAnsi="Times New Roman" w:cs="Times New Roman"/>
              </w:rPr>
              <w:t>Private rented</w:t>
            </w:r>
          </w:p>
        </w:tc>
        <w:tc>
          <w:tcPr>
            <w:tcW w:w="1503" w:type="dxa"/>
          </w:tcPr>
          <w:p w:rsidR="008A09C5" w:rsidRDefault="00D6261C" w:rsidP="00C1440E">
            <w:pPr>
              <w:jc w:val="both"/>
              <w:rPr>
                <w:rFonts w:ascii="Times New Roman" w:hAnsi="Times New Roman" w:cs="Times New Roman"/>
              </w:rPr>
            </w:pPr>
            <w:r>
              <w:rPr>
                <w:rFonts w:ascii="Times New Roman" w:hAnsi="Times New Roman" w:cs="Times New Roman"/>
              </w:rPr>
              <w:t>H.A. Owned</w:t>
            </w:r>
          </w:p>
        </w:tc>
        <w:tc>
          <w:tcPr>
            <w:tcW w:w="1503" w:type="dxa"/>
          </w:tcPr>
          <w:p w:rsidR="008A09C5" w:rsidRDefault="00D6261C" w:rsidP="00C1440E">
            <w:pPr>
              <w:jc w:val="both"/>
              <w:rPr>
                <w:rFonts w:ascii="Times New Roman" w:hAnsi="Times New Roman" w:cs="Times New Roman"/>
              </w:rPr>
            </w:pPr>
            <w:r>
              <w:rPr>
                <w:rFonts w:ascii="Times New Roman" w:hAnsi="Times New Roman" w:cs="Times New Roman"/>
              </w:rPr>
              <w:t>H.A Rented</w:t>
            </w: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1 bed</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2 bed</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3 bed</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8A09C5" w:rsidP="00C1440E">
            <w:pPr>
              <w:jc w:val="both"/>
              <w:rPr>
                <w:rFonts w:ascii="Times New Roman" w:hAnsi="Times New Roman" w:cs="Times New Roman"/>
              </w:rPr>
            </w:pP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bl>
    <w:p w:rsidR="008A09C5" w:rsidRDefault="008A09C5" w:rsidP="008A09C5">
      <w:pPr>
        <w:jc w:val="both"/>
        <w:rPr>
          <w:rFonts w:ascii="Times New Roman" w:hAnsi="Times New Roman" w:cs="Times New Roman"/>
        </w:rPr>
      </w:pPr>
    </w:p>
    <w:p w:rsidR="008A09C5" w:rsidRDefault="008A09C5" w:rsidP="005920D5">
      <w:pPr>
        <w:jc w:val="both"/>
        <w:rPr>
          <w:rFonts w:ascii="Times New Roman" w:hAnsi="Times New Roman" w:cs="Times New Roman"/>
        </w:rPr>
      </w:pPr>
    </w:p>
    <w:p w:rsidR="00074FB8" w:rsidRDefault="00D6261C" w:rsidP="005920D5">
      <w:pPr>
        <w:jc w:val="both"/>
        <w:rPr>
          <w:rFonts w:ascii="Times New Roman" w:hAnsi="Times New Roman" w:cs="Times New Roman"/>
        </w:rPr>
      </w:pPr>
      <w:r>
        <w:rPr>
          <w:rFonts w:ascii="Times New Roman" w:hAnsi="Times New Roman" w:cs="Times New Roman"/>
        </w:rPr>
        <w:t xml:space="preserve">The Schedule below </w:t>
      </w:r>
      <w:r w:rsidR="00074FB8">
        <w:rPr>
          <w:rFonts w:ascii="Times New Roman" w:hAnsi="Times New Roman" w:cs="Times New Roman"/>
        </w:rPr>
        <w:t>sets out the number of new dwelling sales in North Dorset o</w:t>
      </w:r>
      <w:r>
        <w:rPr>
          <w:rFonts w:ascii="Times New Roman" w:hAnsi="Times New Roman" w:cs="Times New Roman"/>
        </w:rPr>
        <w:t>ver the preceding 12 months.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A09C5" w:rsidTr="00C1440E">
        <w:tc>
          <w:tcPr>
            <w:tcW w:w="1502" w:type="dxa"/>
          </w:tcPr>
          <w:p w:rsidR="008A09C5" w:rsidRDefault="008A09C5" w:rsidP="00C1440E">
            <w:pPr>
              <w:jc w:val="both"/>
              <w:rPr>
                <w:rFonts w:ascii="Times New Roman" w:hAnsi="Times New Roman" w:cs="Times New Roman"/>
              </w:rPr>
            </w:pP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100-150,000</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150-200,000</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200-250,000</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D6261C" w:rsidP="00C1440E">
            <w:pPr>
              <w:jc w:val="both"/>
              <w:rPr>
                <w:rFonts w:ascii="Times New Roman" w:hAnsi="Times New Roman" w:cs="Times New Roman"/>
              </w:rPr>
            </w:pPr>
            <w:r>
              <w:rPr>
                <w:rFonts w:ascii="Times New Roman" w:hAnsi="Times New Roman" w:cs="Times New Roman"/>
              </w:rPr>
              <w:t>250-300,000</w:t>
            </w:r>
          </w:p>
        </w:tc>
        <w:tc>
          <w:tcPr>
            <w:tcW w:w="1502"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D6261C" w:rsidTr="00C1440E">
        <w:tc>
          <w:tcPr>
            <w:tcW w:w="1502" w:type="dxa"/>
          </w:tcPr>
          <w:p w:rsidR="00D6261C" w:rsidRDefault="00D6261C" w:rsidP="00C1440E">
            <w:pPr>
              <w:jc w:val="both"/>
              <w:rPr>
                <w:rFonts w:ascii="Times New Roman" w:hAnsi="Times New Roman" w:cs="Times New Roman"/>
              </w:rPr>
            </w:pPr>
            <w:r>
              <w:rPr>
                <w:rFonts w:ascii="Times New Roman" w:hAnsi="Times New Roman" w:cs="Times New Roman"/>
              </w:rPr>
              <w:t>300-350,000</w:t>
            </w:r>
          </w:p>
        </w:tc>
        <w:tc>
          <w:tcPr>
            <w:tcW w:w="1502"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r>
      <w:tr w:rsidR="00D6261C" w:rsidTr="00C1440E">
        <w:tc>
          <w:tcPr>
            <w:tcW w:w="1502" w:type="dxa"/>
          </w:tcPr>
          <w:p w:rsidR="00D6261C" w:rsidRDefault="00D6261C" w:rsidP="00C1440E">
            <w:pPr>
              <w:jc w:val="both"/>
              <w:rPr>
                <w:rFonts w:ascii="Times New Roman" w:hAnsi="Times New Roman" w:cs="Times New Roman"/>
              </w:rPr>
            </w:pPr>
            <w:r>
              <w:rPr>
                <w:rFonts w:ascii="Times New Roman" w:hAnsi="Times New Roman" w:cs="Times New Roman"/>
              </w:rPr>
              <w:t>350,000+</w:t>
            </w:r>
          </w:p>
        </w:tc>
        <w:tc>
          <w:tcPr>
            <w:tcW w:w="1502"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c>
          <w:tcPr>
            <w:tcW w:w="1503" w:type="dxa"/>
          </w:tcPr>
          <w:p w:rsidR="00D6261C" w:rsidRDefault="00D6261C" w:rsidP="00C1440E">
            <w:pPr>
              <w:jc w:val="both"/>
              <w:rPr>
                <w:rFonts w:ascii="Times New Roman" w:hAnsi="Times New Roman" w:cs="Times New Roman"/>
              </w:rPr>
            </w:pPr>
          </w:p>
        </w:tc>
      </w:tr>
    </w:tbl>
    <w:p w:rsidR="00B62A3A" w:rsidRDefault="00B62A3A" w:rsidP="008A09C5">
      <w:pPr>
        <w:jc w:val="both"/>
        <w:rPr>
          <w:rFonts w:ascii="Times New Roman" w:hAnsi="Times New Roman" w:cs="Times New Roman"/>
        </w:rPr>
      </w:pPr>
    </w:p>
    <w:p w:rsidR="00D81C6D" w:rsidRDefault="00D81C6D" w:rsidP="005920D5">
      <w:pPr>
        <w:jc w:val="both"/>
        <w:rPr>
          <w:rFonts w:ascii="Times New Roman" w:hAnsi="Times New Roman" w:cs="Times New Roman"/>
        </w:rPr>
      </w:pPr>
      <w:r>
        <w:rPr>
          <w:rFonts w:ascii="Times New Roman" w:hAnsi="Times New Roman" w:cs="Times New Roman"/>
        </w:rPr>
        <w:t>The next Schedule sets o</w:t>
      </w:r>
      <w:r w:rsidR="000C6A40">
        <w:rPr>
          <w:rFonts w:ascii="Times New Roman" w:hAnsi="Times New Roman" w:cs="Times New Roman"/>
        </w:rPr>
        <w:t>ut the population of North Dorset</w:t>
      </w:r>
      <w:r>
        <w:rPr>
          <w:rFonts w:ascii="Times New Roman" w:hAnsi="Times New Roman" w:cs="Times New Roman"/>
        </w:rPr>
        <w:t xml:space="preserve"> by age group and how by the end of the plan period these figures will have changed.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454C6" w:rsidTr="00C1440E">
        <w:tc>
          <w:tcPr>
            <w:tcW w:w="1502" w:type="dxa"/>
          </w:tcPr>
          <w:p w:rsidR="00E454C6" w:rsidRDefault="00E454C6" w:rsidP="00C1440E">
            <w:pPr>
              <w:jc w:val="both"/>
              <w:rPr>
                <w:rFonts w:ascii="Times New Roman" w:hAnsi="Times New Roman" w:cs="Times New Roman"/>
              </w:rPr>
            </w:pPr>
          </w:p>
        </w:tc>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North Dorset</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Dorset</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England</w:t>
            </w:r>
          </w:p>
        </w:tc>
        <w:tc>
          <w:tcPr>
            <w:tcW w:w="3006" w:type="dxa"/>
            <w:gridSpan w:val="2"/>
          </w:tcPr>
          <w:p w:rsidR="00E454C6" w:rsidRDefault="00E454C6" w:rsidP="00C1440E">
            <w:pPr>
              <w:jc w:val="both"/>
              <w:rPr>
                <w:rFonts w:ascii="Times New Roman" w:hAnsi="Times New Roman" w:cs="Times New Roman"/>
              </w:rPr>
            </w:pPr>
            <w:r>
              <w:rPr>
                <w:rFonts w:ascii="Times New Roman" w:hAnsi="Times New Roman" w:cs="Times New Roman"/>
              </w:rPr>
              <w:t>North Dorset 2033</w:t>
            </w:r>
          </w:p>
        </w:tc>
      </w:tr>
      <w:tr w:rsidR="008A09C5" w:rsidTr="00C1440E">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0-15</w:t>
            </w:r>
          </w:p>
        </w:tc>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17%</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16%</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19%</w:t>
            </w: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16-29</w:t>
            </w:r>
          </w:p>
        </w:tc>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15%</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13%</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18%</w:t>
            </w: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30-64</w:t>
            </w:r>
          </w:p>
        </w:tc>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44%</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43%</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45%</w:t>
            </w:r>
          </w:p>
        </w:tc>
        <w:tc>
          <w:tcPr>
            <w:tcW w:w="1503" w:type="dxa"/>
          </w:tcPr>
          <w:p w:rsidR="008A09C5" w:rsidRDefault="008A09C5" w:rsidP="00C1440E">
            <w:pPr>
              <w:jc w:val="both"/>
              <w:rPr>
                <w:rFonts w:ascii="Times New Roman" w:hAnsi="Times New Roman" w:cs="Times New Roman"/>
              </w:rPr>
            </w:pPr>
          </w:p>
        </w:tc>
        <w:tc>
          <w:tcPr>
            <w:tcW w:w="1503" w:type="dxa"/>
          </w:tcPr>
          <w:p w:rsidR="008A09C5" w:rsidRDefault="008A09C5" w:rsidP="00C1440E">
            <w:pPr>
              <w:jc w:val="both"/>
              <w:rPr>
                <w:rFonts w:ascii="Times New Roman" w:hAnsi="Times New Roman" w:cs="Times New Roman"/>
              </w:rPr>
            </w:pPr>
          </w:p>
        </w:tc>
      </w:tr>
      <w:tr w:rsidR="008A09C5" w:rsidTr="00C1440E">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65+</w:t>
            </w:r>
          </w:p>
        </w:tc>
        <w:tc>
          <w:tcPr>
            <w:tcW w:w="1502" w:type="dxa"/>
          </w:tcPr>
          <w:p w:rsidR="008A09C5" w:rsidRDefault="00864196" w:rsidP="00C1440E">
            <w:pPr>
              <w:jc w:val="both"/>
              <w:rPr>
                <w:rFonts w:ascii="Times New Roman" w:hAnsi="Times New Roman" w:cs="Times New Roman"/>
              </w:rPr>
            </w:pPr>
            <w:r>
              <w:rPr>
                <w:rFonts w:ascii="Times New Roman" w:hAnsi="Times New Roman" w:cs="Times New Roman"/>
              </w:rPr>
              <w:t>25%</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28%</w:t>
            </w:r>
          </w:p>
        </w:tc>
        <w:tc>
          <w:tcPr>
            <w:tcW w:w="1503" w:type="dxa"/>
          </w:tcPr>
          <w:p w:rsidR="008A09C5" w:rsidRDefault="00864196" w:rsidP="00C1440E">
            <w:pPr>
              <w:jc w:val="both"/>
              <w:rPr>
                <w:rFonts w:ascii="Times New Roman" w:hAnsi="Times New Roman" w:cs="Times New Roman"/>
              </w:rPr>
            </w:pPr>
            <w:r>
              <w:rPr>
                <w:rFonts w:ascii="Times New Roman" w:hAnsi="Times New Roman" w:cs="Times New Roman"/>
              </w:rPr>
              <w:t>18%</w:t>
            </w:r>
          </w:p>
        </w:tc>
        <w:tc>
          <w:tcPr>
            <w:tcW w:w="1503" w:type="dxa"/>
          </w:tcPr>
          <w:p w:rsidR="008A09C5" w:rsidRDefault="008A09C5" w:rsidP="00C1440E">
            <w:pPr>
              <w:jc w:val="both"/>
              <w:rPr>
                <w:rFonts w:ascii="Times New Roman" w:hAnsi="Times New Roman" w:cs="Times New Roman"/>
              </w:rPr>
            </w:pPr>
          </w:p>
        </w:tc>
        <w:tc>
          <w:tcPr>
            <w:tcW w:w="1503" w:type="dxa"/>
          </w:tcPr>
          <w:p w:rsidR="001B6EB7" w:rsidRDefault="001B6EB7" w:rsidP="00C1440E">
            <w:pPr>
              <w:jc w:val="both"/>
              <w:rPr>
                <w:rFonts w:ascii="Times New Roman" w:hAnsi="Times New Roman" w:cs="Times New Roman"/>
              </w:rPr>
            </w:pPr>
          </w:p>
        </w:tc>
      </w:tr>
    </w:tbl>
    <w:p w:rsidR="001B6EB7" w:rsidRDefault="00864196">
      <w:r>
        <w:t>Source ONS</w:t>
      </w:r>
    </w:p>
    <w:p w:rsidR="00B62A3A" w:rsidRDefault="001B6EB7">
      <w:r>
        <w:t>Schedule ?</w:t>
      </w:r>
      <w:r w:rsidR="00864196">
        <w:t xml:space="preserve"> shows the median price aid for existing dwellings in North Dorset, England and the South West region</w:t>
      </w:r>
      <w:r>
        <w:t xml:space="preserve"> in North Dorset.</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1B6EB7" w:rsidTr="00C1440E">
        <w:tc>
          <w:tcPr>
            <w:tcW w:w="1502" w:type="dxa"/>
          </w:tcPr>
          <w:p w:rsidR="001B6EB7" w:rsidRDefault="001B6EB7" w:rsidP="00C1440E">
            <w:pPr>
              <w:jc w:val="both"/>
              <w:rPr>
                <w:rFonts w:ascii="Times New Roman" w:hAnsi="Times New Roman" w:cs="Times New Roman"/>
              </w:rPr>
            </w:pPr>
          </w:p>
        </w:tc>
        <w:tc>
          <w:tcPr>
            <w:tcW w:w="1502" w:type="dxa"/>
          </w:tcPr>
          <w:p w:rsidR="001B6EB7" w:rsidRDefault="00864196" w:rsidP="00C1440E">
            <w:pPr>
              <w:jc w:val="both"/>
              <w:rPr>
                <w:rFonts w:ascii="Times New Roman" w:hAnsi="Times New Roman" w:cs="Times New Roman"/>
              </w:rPr>
            </w:pPr>
            <w:r>
              <w:rPr>
                <w:rFonts w:ascii="Times New Roman" w:hAnsi="Times New Roman" w:cs="Times New Roman"/>
              </w:rPr>
              <w:t>North Dorset</w:t>
            </w:r>
          </w:p>
        </w:tc>
        <w:tc>
          <w:tcPr>
            <w:tcW w:w="1503" w:type="dxa"/>
          </w:tcPr>
          <w:p w:rsidR="001B6EB7" w:rsidRDefault="00864196" w:rsidP="00C1440E">
            <w:pPr>
              <w:jc w:val="both"/>
              <w:rPr>
                <w:rFonts w:ascii="Times New Roman" w:hAnsi="Times New Roman" w:cs="Times New Roman"/>
              </w:rPr>
            </w:pPr>
            <w:r>
              <w:rPr>
                <w:rFonts w:ascii="Times New Roman" w:hAnsi="Times New Roman" w:cs="Times New Roman"/>
              </w:rPr>
              <w:t>England</w:t>
            </w:r>
          </w:p>
        </w:tc>
        <w:tc>
          <w:tcPr>
            <w:tcW w:w="1503" w:type="dxa"/>
          </w:tcPr>
          <w:p w:rsidR="001B6EB7" w:rsidRDefault="00864196" w:rsidP="00C1440E">
            <w:pPr>
              <w:jc w:val="both"/>
              <w:rPr>
                <w:rFonts w:ascii="Times New Roman" w:hAnsi="Times New Roman" w:cs="Times New Roman"/>
              </w:rPr>
            </w:pPr>
            <w:r>
              <w:rPr>
                <w:rFonts w:ascii="Times New Roman" w:hAnsi="Times New Roman" w:cs="Times New Roman"/>
              </w:rPr>
              <w:t>South West</w:t>
            </w:r>
          </w:p>
        </w:tc>
        <w:tc>
          <w:tcPr>
            <w:tcW w:w="1503" w:type="dxa"/>
          </w:tcPr>
          <w:p w:rsidR="001B6EB7" w:rsidRDefault="001B6EB7" w:rsidP="00C1440E">
            <w:pPr>
              <w:jc w:val="both"/>
              <w:rPr>
                <w:rFonts w:ascii="Times New Roman" w:hAnsi="Times New Roman" w:cs="Times New Roman"/>
              </w:rPr>
            </w:pPr>
          </w:p>
        </w:tc>
        <w:tc>
          <w:tcPr>
            <w:tcW w:w="1503" w:type="dxa"/>
          </w:tcPr>
          <w:p w:rsidR="001B6EB7" w:rsidRDefault="001B6EB7" w:rsidP="00C1440E">
            <w:pPr>
              <w:jc w:val="both"/>
              <w:rPr>
                <w:rFonts w:ascii="Times New Roman" w:hAnsi="Times New Roman" w:cs="Times New Roman"/>
              </w:rPr>
            </w:pPr>
          </w:p>
        </w:tc>
      </w:tr>
      <w:tr w:rsidR="001B6EB7" w:rsidTr="00C1440E">
        <w:tc>
          <w:tcPr>
            <w:tcW w:w="1502" w:type="dxa"/>
          </w:tcPr>
          <w:p w:rsidR="001B6EB7" w:rsidRDefault="00864196" w:rsidP="00C1440E">
            <w:pPr>
              <w:jc w:val="both"/>
              <w:rPr>
                <w:rFonts w:ascii="Times New Roman" w:hAnsi="Times New Roman" w:cs="Times New Roman"/>
              </w:rPr>
            </w:pPr>
            <w:r>
              <w:rPr>
                <w:rFonts w:ascii="Times New Roman" w:hAnsi="Times New Roman" w:cs="Times New Roman"/>
              </w:rPr>
              <w:t>2007</w:t>
            </w:r>
          </w:p>
        </w:tc>
        <w:tc>
          <w:tcPr>
            <w:tcW w:w="1502" w:type="dxa"/>
          </w:tcPr>
          <w:p w:rsidR="001B6EB7" w:rsidRDefault="00864196" w:rsidP="00C1440E">
            <w:pPr>
              <w:jc w:val="both"/>
              <w:rPr>
                <w:rFonts w:ascii="Times New Roman" w:hAnsi="Times New Roman" w:cs="Times New Roman"/>
              </w:rPr>
            </w:pPr>
            <w:r>
              <w:rPr>
                <w:rFonts w:ascii="Times New Roman" w:hAnsi="Times New Roman" w:cs="Times New Roman"/>
              </w:rPr>
              <w:t>205,000</w:t>
            </w:r>
          </w:p>
        </w:tc>
        <w:tc>
          <w:tcPr>
            <w:tcW w:w="1503" w:type="dxa"/>
          </w:tcPr>
          <w:p w:rsidR="001B6EB7" w:rsidRDefault="00864196" w:rsidP="00C1440E">
            <w:pPr>
              <w:jc w:val="both"/>
              <w:rPr>
                <w:rFonts w:ascii="Times New Roman" w:hAnsi="Times New Roman" w:cs="Times New Roman"/>
              </w:rPr>
            </w:pPr>
            <w:r>
              <w:rPr>
                <w:rFonts w:ascii="Times New Roman" w:hAnsi="Times New Roman" w:cs="Times New Roman"/>
              </w:rPr>
              <w:t>170,000</w:t>
            </w:r>
          </w:p>
        </w:tc>
        <w:tc>
          <w:tcPr>
            <w:tcW w:w="1503" w:type="dxa"/>
          </w:tcPr>
          <w:p w:rsidR="001B6EB7" w:rsidRDefault="00864196" w:rsidP="00C1440E">
            <w:pPr>
              <w:jc w:val="both"/>
              <w:rPr>
                <w:rFonts w:ascii="Times New Roman" w:hAnsi="Times New Roman" w:cs="Times New Roman"/>
              </w:rPr>
            </w:pPr>
            <w:r>
              <w:rPr>
                <w:rFonts w:ascii="Times New Roman" w:hAnsi="Times New Roman" w:cs="Times New Roman"/>
              </w:rPr>
              <w:t>185,000</w:t>
            </w:r>
          </w:p>
        </w:tc>
        <w:tc>
          <w:tcPr>
            <w:tcW w:w="1503" w:type="dxa"/>
          </w:tcPr>
          <w:p w:rsidR="001B6EB7" w:rsidRDefault="001B6EB7" w:rsidP="00C1440E">
            <w:pPr>
              <w:jc w:val="both"/>
              <w:rPr>
                <w:rFonts w:ascii="Times New Roman" w:hAnsi="Times New Roman" w:cs="Times New Roman"/>
              </w:rPr>
            </w:pPr>
          </w:p>
        </w:tc>
        <w:tc>
          <w:tcPr>
            <w:tcW w:w="1503" w:type="dxa"/>
          </w:tcPr>
          <w:p w:rsidR="001B6EB7" w:rsidRDefault="001B6EB7" w:rsidP="00C1440E">
            <w:pPr>
              <w:jc w:val="both"/>
              <w:rPr>
                <w:rFonts w:ascii="Times New Roman" w:hAnsi="Times New Roman" w:cs="Times New Roman"/>
              </w:rPr>
            </w:pPr>
          </w:p>
        </w:tc>
      </w:tr>
      <w:tr w:rsidR="001B6EB7" w:rsidTr="00C1440E">
        <w:tc>
          <w:tcPr>
            <w:tcW w:w="1502" w:type="dxa"/>
          </w:tcPr>
          <w:p w:rsidR="001B6EB7" w:rsidRDefault="00864196" w:rsidP="00C1440E">
            <w:pPr>
              <w:jc w:val="both"/>
              <w:rPr>
                <w:rFonts w:ascii="Times New Roman" w:hAnsi="Times New Roman" w:cs="Times New Roman"/>
              </w:rPr>
            </w:pPr>
            <w:r>
              <w:rPr>
                <w:rFonts w:ascii="Times New Roman" w:hAnsi="Times New Roman" w:cs="Times New Roman"/>
              </w:rPr>
              <w:t>2012</w:t>
            </w:r>
          </w:p>
        </w:tc>
        <w:tc>
          <w:tcPr>
            <w:tcW w:w="1502" w:type="dxa"/>
          </w:tcPr>
          <w:p w:rsidR="001B6EB7" w:rsidRDefault="00864196" w:rsidP="00C1440E">
            <w:pPr>
              <w:jc w:val="both"/>
              <w:rPr>
                <w:rFonts w:ascii="Times New Roman" w:hAnsi="Times New Roman" w:cs="Times New Roman"/>
              </w:rPr>
            </w:pPr>
            <w:r>
              <w:rPr>
                <w:rFonts w:ascii="Times New Roman" w:hAnsi="Times New Roman" w:cs="Times New Roman"/>
              </w:rPr>
              <w:t>200,000</w:t>
            </w:r>
          </w:p>
        </w:tc>
        <w:tc>
          <w:tcPr>
            <w:tcW w:w="1503" w:type="dxa"/>
          </w:tcPr>
          <w:p w:rsidR="001B6EB7" w:rsidRDefault="00864196" w:rsidP="00C1440E">
            <w:pPr>
              <w:jc w:val="both"/>
              <w:rPr>
                <w:rFonts w:ascii="Times New Roman" w:hAnsi="Times New Roman" w:cs="Times New Roman"/>
              </w:rPr>
            </w:pPr>
            <w:r>
              <w:rPr>
                <w:rFonts w:ascii="Times New Roman" w:hAnsi="Times New Roman" w:cs="Times New Roman"/>
              </w:rPr>
              <w:t>180,000</w:t>
            </w:r>
          </w:p>
        </w:tc>
        <w:tc>
          <w:tcPr>
            <w:tcW w:w="1503" w:type="dxa"/>
          </w:tcPr>
          <w:p w:rsidR="001B6EB7" w:rsidRDefault="00864196" w:rsidP="00C1440E">
            <w:pPr>
              <w:jc w:val="both"/>
              <w:rPr>
                <w:rFonts w:ascii="Times New Roman" w:hAnsi="Times New Roman" w:cs="Times New Roman"/>
              </w:rPr>
            </w:pPr>
            <w:r>
              <w:rPr>
                <w:rFonts w:ascii="Times New Roman" w:hAnsi="Times New Roman" w:cs="Times New Roman"/>
              </w:rPr>
              <w:t>188,000</w:t>
            </w:r>
          </w:p>
        </w:tc>
        <w:tc>
          <w:tcPr>
            <w:tcW w:w="1503" w:type="dxa"/>
          </w:tcPr>
          <w:p w:rsidR="001B6EB7" w:rsidRDefault="001B6EB7" w:rsidP="00C1440E">
            <w:pPr>
              <w:jc w:val="both"/>
              <w:rPr>
                <w:rFonts w:ascii="Times New Roman" w:hAnsi="Times New Roman" w:cs="Times New Roman"/>
              </w:rPr>
            </w:pPr>
          </w:p>
        </w:tc>
        <w:tc>
          <w:tcPr>
            <w:tcW w:w="1503" w:type="dxa"/>
          </w:tcPr>
          <w:p w:rsidR="001B6EB7" w:rsidRDefault="001B6EB7" w:rsidP="00C1440E">
            <w:pPr>
              <w:jc w:val="both"/>
              <w:rPr>
                <w:rFonts w:ascii="Times New Roman" w:hAnsi="Times New Roman" w:cs="Times New Roman"/>
              </w:rPr>
            </w:pPr>
          </w:p>
        </w:tc>
      </w:tr>
      <w:tr w:rsidR="001B6EB7" w:rsidTr="00C1440E">
        <w:tc>
          <w:tcPr>
            <w:tcW w:w="1502" w:type="dxa"/>
          </w:tcPr>
          <w:p w:rsidR="001B6EB7" w:rsidRDefault="00864196" w:rsidP="00C1440E">
            <w:pPr>
              <w:jc w:val="both"/>
              <w:rPr>
                <w:rFonts w:ascii="Times New Roman" w:hAnsi="Times New Roman" w:cs="Times New Roman"/>
              </w:rPr>
            </w:pPr>
            <w:r>
              <w:rPr>
                <w:rFonts w:ascii="Times New Roman" w:hAnsi="Times New Roman" w:cs="Times New Roman"/>
              </w:rPr>
              <w:t>2017</w:t>
            </w:r>
          </w:p>
        </w:tc>
        <w:tc>
          <w:tcPr>
            <w:tcW w:w="1502" w:type="dxa"/>
          </w:tcPr>
          <w:p w:rsidR="001B6EB7" w:rsidRDefault="00864196" w:rsidP="00C1440E">
            <w:pPr>
              <w:jc w:val="both"/>
              <w:rPr>
                <w:rFonts w:ascii="Times New Roman" w:hAnsi="Times New Roman" w:cs="Times New Roman"/>
              </w:rPr>
            </w:pPr>
            <w:r>
              <w:rPr>
                <w:rFonts w:ascii="Times New Roman" w:hAnsi="Times New Roman" w:cs="Times New Roman"/>
              </w:rPr>
              <w:t>250,000</w:t>
            </w:r>
          </w:p>
        </w:tc>
        <w:tc>
          <w:tcPr>
            <w:tcW w:w="1503" w:type="dxa"/>
          </w:tcPr>
          <w:p w:rsidR="001B6EB7" w:rsidRDefault="00864196" w:rsidP="00C1440E">
            <w:pPr>
              <w:jc w:val="both"/>
              <w:rPr>
                <w:rFonts w:ascii="Times New Roman" w:hAnsi="Times New Roman" w:cs="Times New Roman"/>
              </w:rPr>
            </w:pPr>
            <w:r>
              <w:rPr>
                <w:rFonts w:ascii="Times New Roman" w:hAnsi="Times New Roman" w:cs="Times New Roman"/>
              </w:rPr>
              <w:t>220,000</w:t>
            </w:r>
          </w:p>
        </w:tc>
        <w:tc>
          <w:tcPr>
            <w:tcW w:w="1503" w:type="dxa"/>
          </w:tcPr>
          <w:p w:rsidR="001B6EB7" w:rsidRDefault="007C73EA" w:rsidP="00C1440E">
            <w:pPr>
              <w:jc w:val="both"/>
              <w:rPr>
                <w:rFonts w:ascii="Times New Roman" w:hAnsi="Times New Roman" w:cs="Times New Roman"/>
              </w:rPr>
            </w:pPr>
            <w:r>
              <w:rPr>
                <w:rFonts w:ascii="Times New Roman" w:hAnsi="Times New Roman" w:cs="Times New Roman"/>
              </w:rPr>
              <w:t>230,000</w:t>
            </w:r>
          </w:p>
        </w:tc>
        <w:tc>
          <w:tcPr>
            <w:tcW w:w="1503" w:type="dxa"/>
          </w:tcPr>
          <w:p w:rsidR="001B6EB7" w:rsidRDefault="001B6EB7" w:rsidP="00C1440E">
            <w:pPr>
              <w:jc w:val="both"/>
              <w:rPr>
                <w:rFonts w:ascii="Times New Roman" w:hAnsi="Times New Roman" w:cs="Times New Roman"/>
              </w:rPr>
            </w:pPr>
          </w:p>
        </w:tc>
        <w:tc>
          <w:tcPr>
            <w:tcW w:w="1503" w:type="dxa"/>
          </w:tcPr>
          <w:p w:rsidR="001B6EB7" w:rsidRDefault="001B6EB7" w:rsidP="00C1440E">
            <w:pPr>
              <w:jc w:val="both"/>
              <w:rPr>
                <w:rFonts w:ascii="Times New Roman" w:hAnsi="Times New Roman" w:cs="Times New Roman"/>
              </w:rPr>
            </w:pPr>
          </w:p>
        </w:tc>
      </w:tr>
    </w:tbl>
    <w:p w:rsidR="008A09C5" w:rsidRDefault="007C73EA" w:rsidP="008A09C5">
      <w:pPr>
        <w:jc w:val="both"/>
        <w:rPr>
          <w:rFonts w:ascii="Times New Roman" w:hAnsi="Times New Roman" w:cs="Times New Roman"/>
        </w:rPr>
      </w:pPr>
      <w:r>
        <w:rPr>
          <w:rFonts w:ascii="Times New Roman" w:hAnsi="Times New Roman" w:cs="Times New Roman"/>
        </w:rPr>
        <w:t>Source: ONS House price Statistics for Small Areas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454C6" w:rsidTr="00C1440E">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North Dorset</w:t>
            </w:r>
          </w:p>
        </w:tc>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Average Annual Earnings</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4 x Mortgage Multiplier</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15% deposit</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Starter Home Value (20% discount)</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Actual Value unrestricted</w:t>
            </w:r>
          </w:p>
        </w:tc>
      </w:tr>
      <w:tr w:rsidR="00E454C6" w:rsidTr="00C1440E">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Single Female</w:t>
            </w:r>
          </w:p>
        </w:tc>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21,000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84,000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18,000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102,000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127,500</w:t>
            </w:r>
          </w:p>
        </w:tc>
      </w:tr>
      <w:tr w:rsidR="00E454C6" w:rsidTr="00C1440E">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Single Male</w:t>
            </w:r>
          </w:p>
        </w:tc>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25,800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103,200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22,100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125,300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156,625</w:t>
            </w:r>
          </w:p>
        </w:tc>
      </w:tr>
      <w:tr w:rsidR="00E454C6" w:rsidTr="00C1440E">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Household</w:t>
            </w:r>
          </w:p>
        </w:tc>
        <w:tc>
          <w:tcPr>
            <w:tcW w:w="1502" w:type="dxa"/>
          </w:tcPr>
          <w:p w:rsidR="00E454C6" w:rsidRDefault="00E454C6" w:rsidP="00C1440E">
            <w:pPr>
              <w:jc w:val="both"/>
              <w:rPr>
                <w:rFonts w:ascii="Times New Roman" w:hAnsi="Times New Roman" w:cs="Times New Roman"/>
              </w:rPr>
            </w:pPr>
            <w:r>
              <w:rPr>
                <w:rFonts w:ascii="Times New Roman" w:hAnsi="Times New Roman" w:cs="Times New Roman"/>
              </w:rPr>
              <w:t>33,000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132,000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28,300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160,300</w:t>
            </w:r>
          </w:p>
        </w:tc>
        <w:tc>
          <w:tcPr>
            <w:tcW w:w="1503" w:type="dxa"/>
          </w:tcPr>
          <w:p w:rsidR="00E454C6" w:rsidRDefault="00E454C6" w:rsidP="00C1440E">
            <w:pPr>
              <w:jc w:val="both"/>
              <w:rPr>
                <w:rFonts w:ascii="Times New Roman" w:hAnsi="Times New Roman" w:cs="Times New Roman"/>
              </w:rPr>
            </w:pPr>
            <w:r>
              <w:rPr>
                <w:rFonts w:ascii="Times New Roman" w:hAnsi="Times New Roman" w:cs="Times New Roman"/>
              </w:rPr>
              <w:t>200,375</w:t>
            </w:r>
          </w:p>
        </w:tc>
      </w:tr>
    </w:tbl>
    <w:p w:rsidR="00D81C6D" w:rsidRDefault="00D81C6D" w:rsidP="005920D5">
      <w:pPr>
        <w:jc w:val="both"/>
        <w:rPr>
          <w:rFonts w:ascii="Times New Roman" w:hAnsi="Times New Roman" w:cs="Times New Roman"/>
        </w:rPr>
      </w:pPr>
    </w:p>
    <w:p w:rsidR="00B62A3A" w:rsidRPr="007C73EA" w:rsidRDefault="007C73EA" w:rsidP="005920D5">
      <w:pPr>
        <w:jc w:val="both"/>
        <w:rPr>
          <w:rFonts w:ascii="Times New Roman" w:hAnsi="Times New Roman" w:cs="Times New Roman"/>
          <w:b/>
        </w:rPr>
      </w:pPr>
      <w:r w:rsidRPr="007C73EA">
        <w:rPr>
          <w:rFonts w:ascii="Times New Roman" w:hAnsi="Times New Roman" w:cs="Times New Roman"/>
          <w:b/>
        </w:rPr>
        <w:t>Affordable Housing Need</w:t>
      </w:r>
    </w:p>
    <w:p w:rsidR="00B62A3A" w:rsidRDefault="007C73EA" w:rsidP="005920D5">
      <w:pPr>
        <w:jc w:val="both"/>
        <w:rPr>
          <w:rFonts w:ascii="Times New Roman" w:hAnsi="Times New Roman" w:cs="Times New Roman"/>
        </w:rPr>
      </w:pPr>
      <w:r>
        <w:rPr>
          <w:rFonts w:ascii="Times New Roman" w:hAnsi="Times New Roman" w:cs="Times New Roman"/>
        </w:rPr>
        <w:t xml:space="preserve">The current published data for Affordable Housing completions set out in the 2017 AMR indicates that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64AD0" w:rsidTr="00C1440E">
        <w:tc>
          <w:tcPr>
            <w:tcW w:w="3004" w:type="dxa"/>
            <w:gridSpan w:val="2"/>
          </w:tcPr>
          <w:p w:rsidR="00264AD0" w:rsidRDefault="00264AD0" w:rsidP="00C1440E">
            <w:pPr>
              <w:jc w:val="both"/>
              <w:rPr>
                <w:rFonts w:ascii="Times New Roman" w:hAnsi="Times New Roman" w:cs="Times New Roman"/>
              </w:rPr>
            </w:pPr>
            <w:r>
              <w:rPr>
                <w:rFonts w:ascii="Times New Roman" w:hAnsi="Times New Roman" w:cs="Times New Roman"/>
              </w:rPr>
              <w:t>Affordable Homes Needed</w:t>
            </w:r>
          </w:p>
        </w:tc>
        <w:tc>
          <w:tcPr>
            <w:tcW w:w="1503" w:type="dxa"/>
          </w:tcPr>
          <w:p w:rsidR="00264AD0" w:rsidRDefault="00264AD0" w:rsidP="00C1440E">
            <w:pPr>
              <w:jc w:val="both"/>
              <w:rPr>
                <w:rFonts w:ascii="Times New Roman" w:hAnsi="Times New Roman" w:cs="Times New Roman"/>
              </w:rPr>
            </w:pPr>
            <w:r>
              <w:rPr>
                <w:rFonts w:ascii="Times New Roman" w:hAnsi="Times New Roman" w:cs="Times New Roman"/>
              </w:rPr>
              <w:t>1 bed</w:t>
            </w:r>
          </w:p>
        </w:tc>
        <w:tc>
          <w:tcPr>
            <w:tcW w:w="1503" w:type="dxa"/>
          </w:tcPr>
          <w:p w:rsidR="00264AD0" w:rsidRDefault="00264AD0" w:rsidP="00C1440E">
            <w:pPr>
              <w:jc w:val="both"/>
              <w:rPr>
                <w:rFonts w:ascii="Times New Roman" w:hAnsi="Times New Roman" w:cs="Times New Roman"/>
              </w:rPr>
            </w:pPr>
            <w:r>
              <w:rPr>
                <w:rFonts w:ascii="Times New Roman" w:hAnsi="Times New Roman" w:cs="Times New Roman"/>
              </w:rPr>
              <w:t>2 bed</w:t>
            </w:r>
          </w:p>
        </w:tc>
        <w:tc>
          <w:tcPr>
            <w:tcW w:w="1503" w:type="dxa"/>
          </w:tcPr>
          <w:p w:rsidR="00264AD0" w:rsidRDefault="00264AD0" w:rsidP="00C1440E">
            <w:pPr>
              <w:jc w:val="both"/>
              <w:rPr>
                <w:rFonts w:ascii="Times New Roman" w:hAnsi="Times New Roman" w:cs="Times New Roman"/>
              </w:rPr>
            </w:pPr>
            <w:r>
              <w:rPr>
                <w:rFonts w:ascii="Times New Roman" w:hAnsi="Times New Roman" w:cs="Times New Roman"/>
              </w:rPr>
              <w:t>3 bed</w:t>
            </w:r>
          </w:p>
        </w:tc>
        <w:tc>
          <w:tcPr>
            <w:tcW w:w="1503" w:type="dxa"/>
          </w:tcPr>
          <w:p w:rsidR="00264AD0" w:rsidRDefault="00264AD0" w:rsidP="00C1440E">
            <w:pPr>
              <w:jc w:val="both"/>
              <w:rPr>
                <w:rFonts w:ascii="Times New Roman" w:hAnsi="Times New Roman" w:cs="Times New Roman"/>
              </w:rPr>
            </w:pPr>
            <w:r>
              <w:rPr>
                <w:rFonts w:ascii="Times New Roman" w:hAnsi="Times New Roman" w:cs="Times New Roman"/>
              </w:rPr>
              <w:t>4+bed</w:t>
            </w:r>
          </w:p>
        </w:tc>
      </w:tr>
      <w:tr w:rsidR="00264AD0" w:rsidTr="00C1440E">
        <w:tc>
          <w:tcPr>
            <w:tcW w:w="3004" w:type="dxa"/>
            <w:gridSpan w:val="2"/>
          </w:tcPr>
          <w:p w:rsidR="00264AD0" w:rsidRDefault="00264AD0" w:rsidP="00C1440E">
            <w:pPr>
              <w:jc w:val="both"/>
              <w:rPr>
                <w:rFonts w:ascii="Times New Roman" w:hAnsi="Times New Roman" w:cs="Times New Roman"/>
              </w:rPr>
            </w:pPr>
            <w:r>
              <w:rPr>
                <w:rFonts w:ascii="Times New Roman" w:hAnsi="Times New Roman" w:cs="Times New Roman"/>
              </w:rPr>
              <w:t>Total Households</w:t>
            </w: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3004" w:type="dxa"/>
            <w:gridSpan w:val="2"/>
          </w:tcPr>
          <w:p w:rsidR="00264AD0" w:rsidRDefault="00264AD0" w:rsidP="00C1440E">
            <w:pPr>
              <w:jc w:val="both"/>
              <w:rPr>
                <w:rFonts w:ascii="Times New Roman" w:hAnsi="Times New Roman" w:cs="Times New Roman"/>
              </w:rPr>
            </w:pPr>
            <w:r>
              <w:rPr>
                <w:rFonts w:ascii="Times New Roman" w:hAnsi="Times New Roman" w:cs="Times New Roman"/>
              </w:rPr>
              <w:t>Living in the NP Area</w:t>
            </w: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3004" w:type="dxa"/>
            <w:gridSpan w:val="2"/>
          </w:tcPr>
          <w:p w:rsidR="00264AD0" w:rsidRDefault="00264AD0" w:rsidP="00C1440E">
            <w:pPr>
              <w:jc w:val="both"/>
              <w:rPr>
                <w:rFonts w:ascii="Times New Roman" w:hAnsi="Times New Roman" w:cs="Times New Roman"/>
              </w:rPr>
            </w:pPr>
            <w:r>
              <w:rPr>
                <w:rFonts w:ascii="Times New Roman" w:hAnsi="Times New Roman" w:cs="Times New Roman"/>
              </w:rPr>
              <w:t>Living elsewhere but local connection</w:t>
            </w: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3004" w:type="dxa"/>
            <w:gridSpan w:val="2"/>
          </w:tcPr>
          <w:p w:rsidR="00264AD0" w:rsidRDefault="00264AD0" w:rsidP="00C1440E">
            <w:pPr>
              <w:jc w:val="both"/>
              <w:rPr>
                <w:rFonts w:ascii="Times New Roman" w:hAnsi="Times New Roman" w:cs="Times New Roman"/>
              </w:rPr>
            </w:pPr>
            <w:r>
              <w:rPr>
                <w:rFonts w:ascii="Times New Roman" w:hAnsi="Times New Roman" w:cs="Times New Roman"/>
              </w:rPr>
              <w:t>Living elsewhere but no local connection</w:t>
            </w: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1502" w:type="dxa"/>
          </w:tcPr>
          <w:p w:rsidR="00264AD0" w:rsidRDefault="00264AD0" w:rsidP="00C1440E">
            <w:pPr>
              <w:jc w:val="both"/>
              <w:rPr>
                <w:rFonts w:ascii="Times New Roman" w:hAnsi="Times New Roman" w:cs="Times New Roman"/>
              </w:rPr>
            </w:pPr>
          </w:p>
        </w:tc>
        <w:tc>
          <w:tcPr>
            <w:tcW w:w="1502"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1502" w:type="dxa"/>
          </w:tcPr>
          <w:p w:rsidR="00264AD0" w:rsidRDefault="00264AD0" w:rsidP="00C1440E">
            <w:pPr>
              <w:jc w:val="both"/>
              <w:rPr>
                <w:rFonts w:ascii="Times New Roman" w:hAnsi="Times New Roman" w:cs="Times New Roman"/>
              </w:rPr>
            </w:pPr>
          </w:p>
        </w:tc>
        <w:tc>
          <w:tcPr>
            <w:tcW w:w="1502"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1502" w:type="dxa"/>
          </w:tcPr>
          <w:p w:rsidR="00264AD0" w:rsidRDefault="00264AD0" w:rsidP="00C1440E">
            <w:pPr>
              <w:jc w:val="both"/>
              <w:rPr>
                <w:rFonts w:ascii="Times New Roman" w:hAnsi="Times New Roman" w:cs="Times New Roman"/>
              </w:rPr>
            </w:pPr>
          </w:p>
        </w:tc>
        <w:tc>
          <w:tcPr>
            <w:tcW w:w="1502"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1502" w:type="dxa"/>
          </w:tcPr>
          <w:p w:rsidR="00264AD0" w:rsidRDefault="00264AD0" w:rsidP="00C1440E">
            <w:pPr>
              <w:jc w:val="both"/>
              <w:rPr>
                <w:rFonts w:ascii="Times New Roman" w:hAnsi="Times New Roman" w:cs="Times New Roman"/>
              </w:rPr>
            </w:pPr>
          </w:p>
        </w:tc>
        <w:tc>
          <w:tcPr>
            <w:tcW w:w="1502"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1502" w:type="dxa"/>
          </w:tcPr>
          <w:p w:rsidR="00264AD0" w:rsidRDefault="00264AD0" w:rsidP="00C1440E">
            <w:pPr>
              <w:jc w:val="both"/>
              <w:rPr>
                <w:rFonts w:ascii="Times New Roman" w:hAnsi="Times New Roman" w:cs="Times New Roman"/>
              </w:rPr>
            </w:pPr>
          </w:p>
        </w:tc>
        <w:tc>
          <w:tcPr>
            <w:tcW w:w="1502"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1502" w:type="dxa"/>
          </w:tcPr>
          <w:p w:rsidR="00264AD0" w:rsidRDefault="00264AD0" w:rsidP="00C1440E">
            <w:pPr>
              <w:jc w:val="both"/>
              <w:rPr>
                <w:rFonts w:ascii="Times New Roman" w:hAnsi="Times New Roman" w:cs="Times New Roman"/>
              </w:rPr>
            </w:pPr>
          </w:p>
        </w:tc>
        <w:tc>
          <w:tcPr>
            <w:tcW w:w="1502"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r w:rsidR="00264AD0" w:rsidTr="00C1440E">
        <w:tc>
          <w:tcPr>
            <w:tcW w:w="1502" w:type="dxa"/>
          </w:tcPr>
          <w:p w:rsidR="00264AD0" w:rsidRDefault="00264AD0" w:rsidP="00C1440E">
            <w:pPr>
              <w:jc w:val="both"/>
              <w:rPr>
                <w:rFonts w:ascii="Times New Roman" w:hAnsi="Times New Roman" w:cs="Times New Roman"/>
              </w:rPr>
            </w:pPr>
          </w:p>
        </w:tc>
        <w:tc>
          <w:tcPr>
            <w:tcW w:w="1502"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c>
          <w:tcPr>
            <w:tcW w:w="1503" w:type="dxa"/>
          </w:tcPr>
          <w:p w:rsidR="00264AD0" w:rsidRDefault="00264AD0" w:rsidP="00C1440E">
            <w:pPr>
              <w:jc w:val="both"/>
              <w:rPr>
                <w:rFonts w:ascii="Times New Roman" w:hAnsi="Times New Roman" w:cs="Times New Roman"/>
              </w:rPr>
            </w:pPr>
          </w:p>
        </w:tc>
      </w:tr>
    </w:tbl>
    <w:p w:rsidR="008A09C5" w:rsidRDefault="008A09C5" w:rsidP="008A09C5">
      <w:pPr>
        <w:jc w:val="both"/>
        <w:rPr>
          <w:rFonts w:ascii="Times New Roman" w:hAnsi="Times New Roman" w:cs="Times New Roman"/>
        </w:rPr>
      </w:pPr>
    </w:p>
    <w:p w:rsidR="00D81C6D" w:rsidRDefault="00D81C6D" w:rsidP="005920D5">
      <w:pPr>
        <w:jc w:val="both"/>
        <w:rPr>
          <w:rFonts w:ascii="Times New Roman" w:hAnsi="Times New Roman" w:cs="Times New Roman"/>
        </w:rPr>
      </w:pPr>
      <w:r>
        <w:rPr>
          <w:rFonts w:ascii="Times New Roman" w:hAnsi="Times New Roman" w:cs="Times New Roman"/>
        </w:rPr>
        <w:t>only 33 affordable dwellings were provided in the whole of North Dorset during the period 31</w:t>
      </w:r>
      <w:r w:rsidRPr="00D81C6D">
        <w:rPr>
          <w:rFonts w:ascii="Times New Roman" w:hAnsi="Times New Roman" w:cs="Times New Roman"/>
          <w:vertAlign w:val="superscript"/>
        </w:rPr>
        <w:t>st</w:t>
      </w:r>
      <w:r>
        <w:rPr>
          <w:rFonts w:ascii="Times New Roman" w:hAnsi="Times New Roman" w:cs="Times New Roman"/>
        </w:rPr>
        <w:t xml:space="preserve"> March 2016 to 31</w:t>
      </w:r>
      <w:r w:rsidRPr="00D81C6D">
        <w:rPr>
          <w:rFonts w:ascii="Times New Roman" w:hAnsi="Times New Roman" w:cs="Times New Roman"/>
          <w:vertAlign w:val="superscript"/>
        </w:rPr>
        <w:t>st</w:t>
      </w:r>
      <w:r>
        <w:rPr>
          <w:rFonts w:ascii="Times New Roman" w:hAnsi="Times New Roman" w:cs="Times New Roman"/>
        </w:rPr>
        <w:t xml:space="preserve"> March 2017</w:t>
      </w:r>
      <w:r w:rsidR="007C73EA">
        <w:rPr>
          <w:rFonts w:ascii="Times New Roman" w:hAnsi="Times New Roman" w:cs="Times New Roman"/>
        </w:rPr>
        <w:t xml:space="preserve"> and no new dwellings were provided in Shaftesbury itself.</w:t>
      </w:r>
      <w:r>
        <w:rPr>
          <w:rFonts w:ascii="Times New Roman" w:hAnsi="Times New Roman" w:cs="Times New Roman"/>
        </w:rPr>
        <w:t xml:space="preserve">.  The current estimated figure is                   </w:t>
      </w:r>
      <w:r w:rsidRPr="001B6EB7">
        <w:rPr>
          <w:rFonts w:ascii="Times New Roman" w:hAnsi="Times New Roman" w:cs="Times New Roman"/>
          <w:highlight w:val="yellow"/>
        </w:rPr>
        <w:t>(This presumably may be available in draft as the figures would be up to March 2018).</w:t>
      </w:r>
    </w:p>
    <w:p w:rsidR="00B62A3A" w:rsidRDefault="00E454C6" w:rsidP="005920D5">
      <w:pPr>
        <w:jc w:val="both"/>
        <w:rPr>
          <w:rFonts w:ascii="Times New Roman" w:hAnsi="Times New Roman" w:cs="Times New Roman"/>
        </w:rPr>
      </w:pPr>
      <w:r>
        <w:rPr>
          <w:rFonts w:ascii="Times New Roman" w:hAnsi="Times New Roman" w:cs="Times New Roman"/>
        </w:rPr>
        <w:t xml:space="preserve">The data shows </w:t>
      </w:r>
      <w:r w:rsidR="00276AA9">
        <w:rPr>
          <w:rFonts w:ascii="Times New Roman" w:hAnsi="Times New Roman" w:cs="Times New Roman"/>
        </w:rPr>
        <w:t xml:space="preserve">the need and </w:t>
      </w:r>
      <w:r>
        <w:rPr>
          <w:rFonts w:ascii="Times New Roman" w:hAnsi="Times New Roman" w:cs="Times New Roman"/>
        </w:rPr>
        <w:t xml:space="preserve"> the affordability</w:t>
      </w:r>
      <w:r w:rsidR="00276AA9">
        <w:rPr>
          <w:rFonts w:ascii="Times New Roman" w:hAnsi="Times New Roman" w:cs="Times New Roman"/>
        </w:rPr>
        <w:t xml:space="preserve"> problem</w:t>
      </w:r>
      <w:r>
        <w:rPr>
          <w:rFonts w:ascii="Times New Roman" w:hAnsi="Times New Roman" w:cs="Times New Roman"/>
        </w:rPr>
        <w:t>. Part purchase and part rent schemes are now increasingly common and opportunities can be se</w:t>
      </w:r>
      <w:r w:rsidR="00D6261C">
        <w:rPr>
          <w:rFonts w:ascii="Times New Roman" w:hAnsi="Times New Roman" w:cs="Times New Roman"/>
        </w:rPr>
        <w:t>t up for buying a progressive a</w:t>
      </w:r>
      <w:r>
        <w:rPr>
          <w:rFonts w:ascii="Times New Roman" w:hAnsi="Times New Roman" w:cs="Times New Roman"/>
        </w:rPr>
        <w:t>mount of the dwelling – usual called “staircasing”.</w:t>
      </w:r>
    </w:p>
    <w:p w:rsidR="00273C84" w:rsidRDefault="00273C84" w:rsidP="005920D5">
      <w:pPr>
        <w:jc w:val="both"/>
        <w:rPr>
          <w:rFonts w:ascii="Times New Roman" w:hAnsi="Times New Roman" w:cs="Times New Roman"/>
        </w:rPr>
      </w:pPr>
      <w:r>
        <w:rPr>
          <w:rFonts w:ascii="Times New Roman" w:hAnsi="Times New Roman" w:cs="Times New Roman"/>
        </w:rPr>
        <w:t>Currently the Government’s “Help to Buy” scheme which has sustained demand at the eligible price levels below £250,000 ( outside London ) is under review…</w:t>
      </w:r>
      <w:r w:rsidRPr="00273C84">
        <w:rPr>
          <w:rFonts w:ascii="Times New Roman" w:hAnsi="Times New Roman" w:cs="Times New Roman"/>
          <w:highlight w:val="yellow"/>
        </w:rPr>
        <w:t>……………………</w:t>
      </w:r>
    </w:p>
    <w:p w:rsidR="00B62A3A" w:rsidRDefault="00B62A3A" w:rsidP="005920D5">
      <w:pPr>
        <w:jc w:val="both"/>
        <w:rPr>
          <w:rFonts w:ascii="Times New Roman" w:hAnsi="Times New Roman" w:cs="Times New Roman"/>
        </w:rPr>
      </w:pPr>
    </w:p>
    <w:p w:rsidR="00B62A3A" w:rsidRDefault="00D81C6D" w:rsidP="005920D5">
      <w:pPr>
        <w:jc w:val="both"/>
        <w:rPr>
          <w:rFonts w:ascii="Times New Roman" w:hAnsi="Times New Roman" w:cs="Times New Roman"/>
        </w:rPr>
      </w:pPr>
      <w:r>
        <w:rPr>
          <w:rFonts w:ascii="Times New Roman" w:hAnsi="Times New Roman" w:cs="Times New Roman"/>
        </w:rPr>
        <w:t>In recent years the provision of affordable houses has been predominantly through the Section 106 procedures whereby large scale developments are required to provide a percentage (say 30%) of the new dwellings linked to a housing association who will then offer these on a pure rent or partly rent and buy</w:t>
      </w:r>
      <w:r w:rsidR="0031588E">
        <w:rPr>
          <w:rFonts w:ascii="Times New Roman" w:hAnsi="Times New Roman" w:cs="Times New Roman"/>
        </w:rPr>
        <w:t xml:space="preserve"> scheme where eventually the house or flat can be purchased entirely by their </w:t>
      </w:r>
      <w:r w:rsidR="008A60B4">
        <w:rPr>
          <w:rFonts w:ascii="Times New Roman" w:hAnsi="Times New Roman" w:cs="Times New Roman"/>
        </w:rPr>
        <w:t>t</w:t>
      </w:r>
      <w:r w:rsidR="0031588E">
        <w:rPr>
          <w:rFonts w:ascii="Times New Roman" w:hAnsi="Times New Roman" w:cs="Times New Roman"/>
        </w:rPr>
        <w:t xml:space="preserve">enant. </w:t>
      </w:r>
    </w:p>
    <w:p w:rsidR="00B62A3A" w:rsidRDefault="0031588E" w:rsidP="005920D5">
      <w:pPr>
        <w:jc w:val="both"/>
        <w:rPr>
          <w:rFonts w:ascii="Times New Roman" w:hAnsi="Times New Roman" w:cs="Times New Roman"/>
        </w:rPr>
      </w:pPr>
      <w:r>
        <w:rPr>
          <w:rFonts w:ascii="Times New Roman" w:hAnsi="Times New Roman" w:cs="Times New Roman"/>
        </w:rPr>
        <w:t>These dwellings generated out of Section 106 Agreements are dependent upon</w:t>
      </w:r>
      <w:r w:rsidR="00276AA9">
        <w:rPr>
          <w:rFonts w:ascii="Times New Roman" w:hAnsi="Times New Roman" w:cs="Times New Roman"/>
        </w:rPr>
        <w:t xml:space="preserve"> large scale developments;</w:t>
      </w:r>
      <w:r>
        <w:rPr>
          <w:rFonts w:ascii="Times New Roman" w:hAnsi="Times New Roman" w:cs="Times New Roman"/>
        </w:rPr>
        <w:t xml:space="preserve"> affordable housing is required </w:t>
      </w:r>
      <w:r w:rsidR="00276AA9">
        <w:rPr>
          <w:rFonts w:ascii="Times New Roman" w:hAnsi="Times New Roman" w:cs="Times New Roman"/>
        </w:rPr>
        <w:t xml:space="preserve">to be provided </w:t>
      </w:r>
      <w:r>
        <w:rPr>
          <w:rFonts w:ascii="Times New Roman" w:hAnsi="Times New Roman" w:cs="Times New Roman"/>
        </w:rPr>
        <w:t>on schemes of 11 units or over.  If the larger schemes are phased, relatively few new dwellings come forward for occupation each year.</w:t>
      </w:r>
      <w:r w:rsidR="00264AD0">
        <w:rPr>
          <w:rFonts w:ascii="Times New Roman" w:hAnsi="Times New Roman" w:cs="Times New Roman"/>
        </w:rPr>
        <w:t xml:space="preserve"> The NPPF is now requiring 10% of the housing provision in the Local Plan area to be provided from sites of 1 hectare or less</w:t>
      </w:r>
      <w:r w:rsidR="00276AA9">
        <w:rPr>
          <w:rFonts w:ascii="Times New Roman" w:hAnsi="Times New Roman" w:cs="Times New Roman"/>
        </w:rPr>
        <w:t xml:space="preserve"> and it is hoped that this will encourage smaller scale developments more easily absorbed into the Town, and also encourage small to medium sized local firms of builders</w:t>
      </w:r>
      <w:r w:rsidR="00264AD0">
        <w:rPr>
          <w:rFonts w:ascii="Times New Roman" w:hAnsi="Times New Roman" w:cs="Times New Roman"/>
        </w:rPr>
        <w:t>.</w:t>
      </w:r>
    </w:p>
    <w:p w:rsidR="00E135D8" w:rsidRDefault="00C1440E" w:rsidP="005920D5">
      <w:pPr>
        <w:jc w:val="both"/>
        <w:rPr>
          <w:rFonts w:ascii="Times New Roman" w:hAnsi="Times New Roman" w:cs="Times New Roman"/>
        </w:rPr>
      </w:pPr>
      <w:r w:rsidRPr="00C1440E">
        <w:rPr>
          <w:rFonts w:ascii="Times New Roman" w:hAnsi="Times New Roman" w:cs="Times New Roman"/>
          <w:highlight w:val="yellow"/>
        </w:rPr>
        <w:t>POLICY H2</w:t>
      </w:r>
      <w:r>
        <w:rPr>
          <w:rFonts w:ascii="Times New Roman" w:hAnsi="Times New Roman" w:cs="Times New Roman"/>
        </w:rPr>
        <w:t xml:space="preserve"> </w:t>
      </w:r>
    </w:p>
    <w:p w:rsidR="00C1440E" w:rsidRDefault="00C1440E" w:rsidP="005920D5">
      <w:pPr>
        <w:jc w:val="both"/>
        <w:rPr>
          <w:rFonts w:ascii="Times New Roman" w:hAnsi="Times New Roman" w:cs="Times New Roman"/>
        </w:rPr>
      </w:pPr>
      <w:r w:rsidRPr="00C1440E">
        <w:rPr>
          <w:rFonts w:ascii="Times New Roman" w:hAnsi="Times New Roman" w:cs="Times New Roman"/>
          <w:highlight w:val="yellow"/>
        </w:rPr>
        <w:t>To support the bringing forward of applications where affordable dwellings will be provided.</w:t>
      </w:r>
    </w:p>
    <w:p w:rsidR="00C1440E" w:rsidRDefault="00C1440E" w:rsidP="005920D5">
      <w:pPr>
        <w:jc w:val="both"/>
        <w:rPr>
          <w:rFonts w:ascii="Times New Roman" w:hAnsi="Times New Roman" w:cs="Times New Roman"/>
        </w:rPr>
      </w:pPr>
      <w:r>
        <w:rPr>
          <w:rFonts w:ascii="Times New Roman" w:hAnsi="Times New Roman" w:cs="Times New Roman"/>
          <w:highlight w:val="yellow"/>
        </w:rPr>
        <w:t>POLICY H3</w:t>
      </w:r>
      <w:r w:rsidR="00E135D8">
        <w:rPr>
          <w:rFonts w:ascii="Times New Roman" w:hAnsi="Times New Roman" w:cs="Times New Roman"/>
        </w:rPr>
        <w:t xml:space="preserve">: </w:t>
      </w:r>
    </w:p>
    <w:p w:rsidR="00E135D8" w:rsidRDefault="00E135D8" w:rsidP="005920D5">
      <w:pPr>
        <w:jc w:val="both"/>
        <w:rPr>
          <w:rFonts w:ascii="Times New Roman" w:hAnsi="Times New Roman" w:cs="Times New Roman"/>
        </w:rPr>
      </w:pPr>
      <w:r w:rsidRPr="00C1440E">
        <w:rPr>
          <w:rFonts w:ascii="Times New Roman" w:hAnsi="Times New Roman" w:cs="Times New Roman"/>
          <w:highlight w:val="yellow"/>
        </w:rPr>
        <w:t>To support and encourage the bringing forward of small sites which by their nature are likely to be constructed by local contractors supporting local skills and employment.</w:t>
      </w:r>
      <w:r w:rsidR="00433A8F">
        <w:rPr>
          <w:rFonts w:ascii="Times New Roman" w:hAnsi="Times New Roman" w:cs="Times New Roman"/>
        </w:rPr>
        <w:t xml:space="preserve"> Safe from </w:t>
      </w:r>
    </w:p>
    <w:p w:rsidR="007C73EA" w:rsidRDefault="0031588E" w:rsidP="005920D5">
      <w:pPr>
        <w:jc w:val="both"/>
        <w:rPr>
          <w:rFonts w:ascii="Times New Roman" w:hAnsi="Times New Roman" w:cs="Times New Roman"/>
        </w:rPr>
      </w:pPr>
      <w:r>
        <w:rPr>
          <w:rFonts w:ascii="Times New Roman" w:hAnsi="Times New Roman" w:cs="Times New Roman"/>
        </w:rPr>
        <w:t>The Government recently announced new a</w:t>
      </w:r>
      <w:r w:rsidR="00273C84">
        <w:rPr>
          <w:rFonts w:ascii="Times New Roman" w:hAnsi="Times New Roman" w:cs="Times New Roman"/>
        </w:rPr>
        <w:t>llocation of monies to support Community Land T</w:t>
      </w:r>
      <w:r>
        <w:rPr>
          <w:rFonts w:ascii="Times New Roman" w:hAnsi="Times New Roman" w:cs="Times New Roman"/>
        </w:rPr>
        <w:t>rusts where the provision of affordable dwellings is driven by the community.  T</w:t>
      </w:r>
      <w:r w:rsidR="00273C84">
        <w:rPr>
          <w:rFonts w:ascii="Times New Roman" w:hAnsi="Times New Roman" w:cs="Times New Roman"/>
        </w:rPr>
        <w:t>his may be in association with Housing A</w:t>
      </w:r>
      <w:r>
        <w:rPr>
          <w:rFonts w:ascii="Times New Roman" w:hAnsi="Times New Roman" w:cs="Times New Roman"/>
        </w:rPr>
        <w:t xml:space="preserve">ssociations and by land owners wishing to promote affordable housing </w:t>
      </w:r>
      <w:r w:rsidR="00273C84">
        <w:rPr>
          <w:rFonts w:ascii="Times New Roman" w:hAnsi="Times New Roman" w:cs="Times New Roman"/>
        </w:rPr>
        <w:t>.</w:t>
      </w:r>
    </w:p>
    <w:p w:rsidR="00273C84" w:rsidRDefault="00273C84" w:rsidP="005920D5">
      <w:pPr>
        <w:jc w:val="both"/>
        <w:rPr>
          <w:rFonts w:ascii="Times New Roman" w:hAnsi="Times New Roman" w:cs="Times New Roman"/>
        </w:rPr>
      </w:pPr>
      <w:r>
        <w:rPr>
          <w:rFonts w:ascii="Times New Roman" w:hAnsi="Times New Roman" w:cs="Times New Roman"/>
        </w:rPr>
        <w:t>The policies are evolving and it is anticipated that there will be new momentum building up around the creation of Community Housing given the NPPF guidance on small sites under 1 hectare, the easing of restraints on Local Authority housing initiatives and the Community Land Trust expansion.</w:t>
      </w:r>
    </w:p>
    <w:p w:rsidR="00433A8F" w:rsidRDefault="00433A8F" w:rsidP="005920D5">
      <w:pPr>
        <w:jc w:val="both"/>
        <w:rPr>
          <w:rFonts w:ascii="Times New Roman" w:hAnsi="Times New Roman" w:cs="Times New Roman"/>
        </w:rPr>
      </w:pPr>
      <w:r>
        <w:rPr>
          <w:rFonts w:ascii="Times New Roman" w:hAnsi="Times New Roman" w:cs="Times New Roman"/>
        </w:rPr>
        <w:t>One of the features of CLT’s is the structure which enables the land and buildings to be covenanted for the long term, securing its future as a community asset safe from the Right to Buy and securing occupancy by people with strong local links.</w:t>
      </w:r>
    </w:p>
    <w:p w:rsidR="00264AD0" w:rsidRDefault="0031588E" w:rsidP="005920D5">
      <w:pPr>
        <w:jc w:val="both"/>
        <w:rPr>
          <w:rFonts w:ascii="Times New Roman" w:hAnsi="Times New Roman" w:cs="Times New Roman"/>
        </w:rPr>
      </w:pPr>
      <w:r>
        <w:rPr>
          <w:rFonts w:ascii="Times New Roman" w:hAnsi="Times New Roman" w:cs="Times New Roman"/>
        </w:rPr>
        <w:t xml:space="preserve">(See communitylandtrusts.org.uk).  </w:t>
      </w:r>
    </w:p>
    <w:p w:rsidR="00510311" w:rsidRDefault="0031588E" w:rsidP="005920D5">
      <w:pPr>
        <w:jc w:val="both"/>
        <w:rPr>
          <w:rFonts w:ascii="Times New Roman" w:hAnsi="Times New Roman" w:cs="Times New Roman"/>
        </w:rPr>
      </w:pPr>
      <w:r>
        <w:rPr>
          <w:rFonts w:ascii="Times New Roman" w:hAnsi="Times New Roman" w:cs="Times New Roman"/>
        </w:rPr>
        <w:t xml:space="preserve">Reference also Magna Housing 01305 216000, Nigel Spencer, Senior Development Manager and examples of </w:t>
      </w:r>
      <w:proofErr w:type="spellStart"/>
      <w:r w:rsidR="00510311">
        <w:rPr>
          <w:rFonts w:ascii="Times New Roman" w:hAnsi="Times New Roman" w:cs="Times New Roman"/>
        </w:rPr>
        <w:t>W</w:t>
      </w:r>
      <w:r>
        <w:rPr>
          <w:rFonts w:ascii="Times New Roman" w:hAnsi="Times New Roman" w:cs="Times New Roman"/>
        </w:rPr>
        <w:t>ilve</w:t>
      </w:r>
      <w:r w:rsidR="001F76B4">
        <w:rPr>
          <w:rFonts w:ascii="Times New Roman" w:hAnsi="Times New Roman" w:cs="Times New Roman"/>
        </w:rPr>
        <w:t>lis</w:t>
      </w:r>
      <w:r>
        <w:rPr>
          <w:rFonts w:ascii="Times New Roman" w:hAnsi="Times New Roman" w:cs="Times New Roman"/>
        </w:rPr>
        <w:t>combe</w:t>
      </w:r>
      <w:proofErr w:type="spellEnd"/>
      <w:r>
        <w:rPr>
          <w:rFonts w:ascii="Times New Roman" w:hAnsi="Times New Roman" w:cs="Times New Roman"/>
        </w:rPr>
        <w:t xml:space="preserve"> </w:t>
      </w:r>
      <w:r w:rsidR="00510311">
        <w:rPr>
          <w:rFonts w:ascii="Times New Roman" w:hAnsi="Times New Roman" w:cs="Times New Roman"/>
        </w:rPr>
        <w:t xml:space="preserve">and Bridport.  See also the P4 Policy at </w:t>
      </w:r>
      <w:r w:rsidR="001F76B4">
        <w:rPr>
          <w:rFonts w:ascii="Times New Roman" w:hAnsi="Times New Roman" w:cs="Times New Roman"/>
        </w:rPr>
        <w:t>Sedgemoor</w:t>
      </w:r>
      <w:r w:rsidR="00510311">
        <w:rPr>
          <w:rFonts w:ascii="Times New Roman" w:hAnsi="Times New Roman" w:cs="Times New Roman"/>
        </w:rPr>
        <w:t>.</w:t>
      </w:r>
    </w:p>
    <w:p w:rsidR="00B62A3A" w:rsidRDefault="00B62A3A" w:rsidP="005920D5">
      <w:pPr>
        <w:jc w:val="both"/>
        <w:rPr>
          <w:rFonts w:ascii="Times New Roman" w:hAnsi="Times New Roman" w:cs="Times New Roman"/>
        </w:rPr>
      </w:pPr>
    </w:p>
    <w:p w:rsidR="00C1440E" w:rsidRDefault="009C4508" w:rsidP="005920D5">
      <w:pPr>
        <w:jc w:val="both"/>
        <w:rPr>
          <w:rFonts w:ascii="Times New Roman" w:hAnsi="Times New Roman" w:cs="Times New Roman"/>
        </w:rPr>
      </w:pPr>
      <w:r w:rsidRPr="009C4508">
        <w:rPr>
          <w:rFonts w:ascii="Times New Roman" w:hAnsi="Times New Roman" w:cs="Times New Roman"/>
          <w:highlight w:val="yellow"/>
        </w:rPr>
        <w:t>POLICY</w:t>
      </w:r>
      <w:r w:rsidR="00276AA9">
        <w:rPr>
          <w:rFonts w:ascii="Times New Roman" w:hAnsi="Times New Roman" w:cs="Times New Roman"/>
        </w:rPr>
        <w:t xml:space="preserve">  </w:t>
      </w:r>
      <w:r w:rsidR="00C1440E">
        <w:rPr>
          <w:rFonts w:ascii="Times New Roman" w:hAnsi="Times New Roman" w:cs="Times New Roman"/>
          <w:highlight w:val="yellow"/>
        </w:rPr>
        <w:t>H4</w:t>
      </w:r>
      <w:r w:rsidR="00276AA9">
        <w:rPr>
          <w:rFonts w:ascii="Times New Roman" w:hAnsi="Times New Roman" w:cs="Times New Roman"/>
        </w:rPr>
        <w:t xml:space="preserve"> </w:t>
      </w:r>
    </w:p>
    <w:p w:rsidR="009C4508" w:rsidRDefault="009C4508" w:rsidP="005920D5">
      <w:pPr>
        <w:jc w:val="both"/>
        <w:rPr>
          <w:rFonts w:ascii="Times New Roman" w:hAnsi="Times New Roman" w:cs="Times New Roman"/>
        </w:rPr>
      </w:pPr>
      <w:r w:rsidRPr="00C1440E">
        <w:rPr>
          <w:rFonts w:ascii="Times New Roman" w:hAnsi="Times New Roman" w:cs="Times New Roman"/>
          <w:highlight w:val="yellow"/>
        </w:rPr>
        <w:lastRenderedPageBreak/>
        <w:t xml:space="preserve">To encourage the provision of additional housing </w:t>
      </w:r>
      <w:r w:rsidR="00C1440E" w:rsidRPr="00C1440E">
        <w:rPr>
          <w:rFonts w:ascii="Times New Roman" w:hAnsi="Times New Roman" w:cs="Times New Roman"/>
          <w:highlight w:val="yellow"/>
        </w:rPr>
        <w:t xml:space="preserve">and other development through the </w:t>
      </w:r>
      <w:r w:rsidRPr="00C1440E">
        <w:rPr>
          <w:rFonts w:ascii="Times New Roman" w:hAnsi="Times New Roman" w:cs="Times New Roman"/>
          <w:highlight w:val="yellow"/>
        </w:rPr>
        <w:t xml:space="preserve"> Community Land Trust movem</w:t>
      </w:r>
      <w:r w:rsidR="00C1440E" w:rsidRPr="00C1440E">
        <w:rPr>
          <w:rFonts w:ascii="Times New Roman" w:hAnsi="Times New Roman" w:cs="Times New Roman"/>
          <w:highlight w:val="yellow"/>
        </w:rPr>
        <w:t>ent</w:t>
      </w:r>
      <w:r w:rsidRPr="00C1440E">
        <w:rPr>
          <w:rFonts w:ascii="Times New Roman" w:hAnsi="Times New Roman" w:cs="Times New Roman"/>
          <w:highlight w:val="yellow"/>
        </w:rPr>
        <w:t>.</w:t>
      </w:r>
    </w:p>
    <w:p w:rsidR="00C1440E" w:rsidRDefault="00C1440E" w:rsidP="005920D5">
      <w:pPr>
        <w:jc w:val="both"/>
        <w:rPr>
          <w:rFonts w:ascii="Times New Roman" w:hAnsi="Times New Roman" w:cs="Times New Roman"/>
        </w:rPr>
      </w:pPr>
    </w:p>
    <w:p w:rsidR="00C1440E" w:rsidRDefault="00C1440E" w:rsidP="005920D5">
      <w:pPr>
        <w:jc w:val="both"/>
        <w:rPr>
          <w:rFonts w:ascii="Times New Roman" w:hAnsi="Times New Roman" w:cs="Times New Roman"/>
        </w:rPr>
      </w:pPr>
      <w:r>
        <w:rPr>
          <w:rFonts w:ascii="Times New Roman" w:hAnsi="Times New Roman" w:cs="Times New Roman"/>
          <w:highlight w:val="yellow"/>
        </w:rPr>
        <w:t>POLICY H5:</w:t>
      </w:r>
    </w:p>
    <w:p w:rsidR="00C1440E" w:rsidRDefault="00433A8F" w:rsidP="005920D5">
      <w:pPr>
        <w:jc w:val="both"/>
        <w:rPr>
          <w:rFonts w:ascii="Times New Roman" w:hAnsi="Times New Roman" w:cs="Times New Roman"/>
        </w:rPr>
      </w:pPr>
      <w:r>
        <w:rPr>
          <w:rFonts w:ascii="Times New Roman" w:hAnsi="Times New Roman" w:cs="Times New Roman"/>
        </w:rPr>
        <w:t xml:space="preserve">To support development where housing can be linked to the creation and the retention of employment in the </w:t>
      </w:r>
      <w:proofErr w:type="spellStart"/>
      <w:r>
        <w:rPr>
          <w:rFonts w:ascii="Times New Roman" w:hAnsi="Times New Roman" w:cs="Times New Roman"/>
        </w:rPr>
        <w:t>localty</w:t>
      </w:r>
      <w:proofErr w:type="spellEnd"/>
    </w:p>
    <w:p w:rsidR="00510311" w:rsidRDefault="00510311" w:rsidP="005920D5">
      <w:pPr>
        <w:jc w:val="both"/>
        <w:rPr>
          <w:rFonts w:ascii="Times New Roman" w:hAnsi="Times New Roman" w:cs="Times New Roman"/>
        </w:rPr>
      </w:pPr>
      <w:r>
        <w:rPr>
          <w:rFonts w:ascii="Times New Roman" w:hAnsi="Times New Roman" w:cs="Times New Roman"/>
        </w:rPr>
        <w:t>Reference House of Commons Library Briefing Paper No. 07671, 31</w:t>
      </w:r>
      <w:r w:rsidRPr="00510311">
        <w:rPr>
          <w:rFonts w:ascii="Times New Roman" w:hAnsi="Times New Roman" w:cs="Times New Roman"/>
          <w:vertAlign w:val="superscript"/>
        </w:rPr>
        <w:t>st</w:t>
      </w:r>
      <w:r>
        <w:rPr>
          <w:rFonts w:ascii="Times New Roman" w:hAnsi="Times New Roman" w:cs="Times New Roman"/>
        </w:rPr>
        <w:t xml:space="preserve"> May 2018, Tackling the Under Supply of Housing in England.</w:t>
      </w:r>
    </w:p>
    <w:p w:rsidR="00510311" w:rsidRDefault="00510311" w:rsidP="005920D5">
      <w:pPr>
        <w:jc w:val="both"/>
        <w:rPr>
          <w:rFonts w:ascii="Times New Roman" w:hAnsi="Times New Roman" w:cs="Times New Roman"/>
        </w:rPr>
      </w:pPr>
      <w:r>
        <w:rPr>
          <w:rFonts w:ascii="Times New Roman" w:hAnsi="Times New Roman" w:cs="Times New Roman"/>
        </w:rPr>
        <w:t>See House of Commons Library Briefing Paper Housing &amp; Ageing Population (England), 9</w:t>
      </w:r>
      <w:r w:rsidRPr="00510311">
        <w:rPr>
          <w:rFonts w:ascii="Times New Roman" w:hAnsi="Times New Roman" w:cs="Times New Roman"/>
          <w:vertAlign w:val="superscript"/>
        </w:rPr>
        <w:t>th</w:t>
      </w:r>
      <w:r>
        <w:rPr>
          <w:rFonts w:ascii="Times New Roman" w:hAnsi="Times New Roman" w:cs="Times New Roman"/>
        </w:rPr>
        <w:t xml:space="preserve"> December 2015.</w:t>
      </w:r>
    </w:p>
    <w:p w:rsidR="0031588E" w:rsidRDefault="00510311" w:rsidP="005920D5">
      <w:pPr>
        <w:jc w:val="both"/>
        <w:rPr>
          <w:rFonts w:ascii="Times New Roman" w:hAnsi="Times New Roman" w:cs="Times New Roman"/>
        </w:rPr>
      </w:pPr>
      <w:r>
        <w:rPr>
          <w:rFonts w:ascii="Times New Roman" w:hAnsi="Times New Roman" w:cs="Times New Roman"/>
        </w:rPr>
        <w:t>House of Commons Library New Build Housing Construction Defects Issues &amp; Solutions England, 8</w:t>
      </w:r>
      <w:r w:rsidRPr="00510311">
        <w:rPr>
          <w:rFonts w:ascii="Times New Roman" w:hAnsi="Times New Roman" w:cs="Times New Roman"/>
          <w:vertAlign w:val="superscript"/>
        </w:rPr>
        <w:t>th</w:t>
      </w:r>
      <w:r>
        <w:rPr>
          <w:rFonts w:ascii="Times New Roman" w:hAnsi="Times New Roman" w:cs="Times New Roman"/>
        </w:rPr>
        <w:t xml:space="preserve"> December 2017.</w:t>
      </w:r>
    </w:p>
    <w:p w:rsidR="00510311" w:rsidRDefault="00510311" w:rsidP="005920D5">
      <w:pPr>
        <w:jc w:val="both"/>
        <w:rPr>
          <w:rFonts w:ascii="Times New Roman" w:hAnsi="Times New Roman" w:cs="Times New Roman"/>
        </w:rPr>
      </w:pPr>
      <w:r>
        <w:rPr>
          <w:rFonts w:ascii="Times New Roman" w:hAnsi="Times New Roman" w:cs="Times New Roman"/>
        </w:rPr>
        <w:t>See Guardian article, 19</w:t>
      </w:r>
      <w:r w:rsidRPr="00510311">
        <w:rPr>
          <w:rFonts w:ascii="Times New Roman" w:hAnsi="Times New Roman" w:cs="Times New Roman"/>
          <w:vertAlign w:val="superscript"/>
        </w:rPr>
        <w:t>th</w:t>
      </w:r>
      <w:r>
        <w:rPr>
          <w:rFonts w:ascii="Times New Roman" w:hAnsi="Times New Roman" w:cs="Times New Roman"/>
        </w:rPr>
        <w:t xml:space="preserve"> March 2018, developers skimping on low cost housing.</w:t>
      </w:r>
    </w:p>
    <w:p w:rsidR="00510311" w:rsidRDefault="00510311" w:rsidP="005920D5">
      <w:pPr>
        <w:jc w:val="both"/>
        <w:rPr>
          <w:rFonts w:ascii="Times New Roman" w:hAnsi="Times New Roman" w:cs="Times New Roman"/>
        </w:rPr>
      </w:pPr>
      <w:r>
        <w:rPr>
          <w:rFonts w:ascii="Times New Roman" w:hAnsi="Times New Roman" w:cs="Times New Roman"/>
        </w:rPr>
        <w:t xml:space="preserve">Lifetime </w:t>
      </w:r>
      <w:r w:rsidR="009D1F04">
        <w:rPr>
          <w:rFonts w:ascii="Times New Roman" w:hAnsi="Times New Roman" w:cs="Times New Roman"/>
        </w:rPr>
        <w:t>Homes’ diagram from website.</w:t>
      </w:r>
    </w:p>
    <w:p w:rsidR="001B6EB7" w:rsidRDefault="001B6EB7" w:rsidP="005920D5">
      <w:pPr>
        <w:jc w:val="both"/>
        <w:rPr>
          <w:rFonts w:ascii="Times New Roman" w:hAnsi="Times New Roman" w:cs="Times New Roman"/>
        </w:rPr>
      </w:pPr>
      <w:r>
        <w:rPr>
          <w:rFonts w:ascii="Times New Roman" w:hAnsi="Times New Roman" w:cs="Times New Roman"/>
        </w:rPr>
        <w:t>GeoWessex.com</w:t>
      </w:r>
    </w:p>
    <w:p w:rsidR="009D1F04" w:rsidRDefault="009D1F04" w:rsidP="005920D5">
      <w:pPr>
        <w:jc w:val="both"/>
        <w:rPr>
          <w:rFonts w:ascii="Times New Roman" w:hAnsi="Times New Roman" w:cs="Times New Roman"/>
          <w:b/>
        </w:rPr>
      </w:pPr>
      <w:r>
        <w:rPr>
          <w:rFonts w:ascii="Times New Roman" w:hAnsi="Times New Roman" w:cs="Times New Roman"/>
          <w:b/>
        </w:rPr>
        <w:t>Cross County</w:t>
      </w:r>
      <w:r w:rsidR="001B6EB7">
        <w:rPr>
          <w:rFonts w:ascii="Times New Roman" w:hAnsi="Times New Roman" w:cs="Times New Roman"/>
          <w:b/>
        </w:rPr>
        <w:t xml:space="preserve"> and Regional Context</w:t>
      </w:r>
    </w:p>
    <w:p w:rsidR="009D1F04" w:rsidRDefault="009D1F04" w:rsidP="005920D5">
      <w:pPr>
        <w:jc w:val="both"/>
        <w:rPr>
          <w:rFonts w:ascii="Times New Roman" w:hAnsi="Times New Roman" w:cs="Times New Roman"/>
        </w:rPr>
      </w:pPr>
      <w:r>
        <w:rPr>
          <w:rFonts w:ascii="Times New Roman" w:hAnsi="Times New Roman" w:cs="Times New Roman"/>
        </w:rPr>
        <w:t>Wiltshire and NDDC, a Statement of Common Ground was signed on 5</w:t>
      </w:r>
      <w:r w:rsidRPr="009D1F04">
        <w:rPr>
          <w:rFonts w:ascii="Times New Roman" w:hAnsi="Times New Roman" w:cs="Times New Roman"/>
          <w:vertAlign w:val="superscript"/>
        </w:rPr>
        <w:t>th</w:t>
      </w:r>
      <w:r>
        <w:rPr>
          <w:rFonts w:ascii="Times New Roman" w:hAnsi="Times New Roman" w:cs="Times New Roman"/>
        </w:rPr>
        <w:t xml:space="preserve"> April 2013 between Wiltshire Council and North Dorset District Council.  This is in relation to the Wiltshire Core Strategy Examination in Public concerning the relationship of the draft Core Strategy for North Dorset and the Wiltshire Core Strategy.  The Statement was made in order to provide the Inspector reviewing the </w:t>
      </w:r>
      <w:r w:rsidR="008A60B4">
        <w:rPr>
          <w:rFonts w:ascii="Times New Roman" w:hAnsi="Times New Roman" w:cs="Times New Roman"/>
        </w:rPr>
        <w:t>Local Plan</w:t>
      </w:r>
      <w:r>
        <w:rPr>
          <w:rFonts w:ascii="Times New Roman" w:hAnsi="Times New Roman" w:cs="Times New Roman"/>
        </w:rPr>
        <w:t>s with a summary of the areas of agreement between the two Councils (</w:t>
      </w:r>
      <w:r w:rsidRPr="009D1F04">
        <w:rPr>
          <w:rFonts w:ascii="Times New Roman" w:hAnsi="Times New Roman" w:cs="Times New Roman"/>
          <w:color w:val="FF0000"/>
        </w:rPr>
        <w:t>Is there any update on this given that it is five years old?</w:t>
      </w:r>
      <w:r>
        <w:rPr>
          <w:rFonts w:ascii="Times New Roman" w:hAnsi="Times New Roman" w:cs="Times New Roman"/>
        </w:rPr>
        <w:t>).</w:t>
      </w:r>
    </w:p>
    <w:p w:rsidR="009D1F04" w:rsidRDefault="009D1F04" w:rsidP="005920D5">
      <w:pPr>
        <w:jc w:val="both"/>
        <w:rPr>
          <w:rFonts w:ascii="Times New Roman" w:hAnsi="Times New Roman" w:cs="Times New Roman"/>
        </w:rPr>
      </w:pPr>
      <w:r>
        <w:rPr>
          <w:rFonts w:ascii="Times New Roman" w:hAnsi="Times New Roman" w:cs="Times New Roman"/>
        </w:rPr>
        <w:t>The agreem</w:t>
      </w:r>
      <w:r w:rsidR="00273C84">
        <w:rPr>
          <w:rFonts w:ascii="Times New Roman" w:hAnsi="Times New Roman" w:cs="Times New Roman"/>
        </w:rPr>
        <w:t>ent recites that the Mere and T</w:t>
      </w:r>
      <w:r>
        <w:rPr>
          <w:rFonts w:ascii="Times New Roman" w:hAnsi="Times New Roman" w:cs="Times New Roman"/>
        </w:rPr>
        <w:t>isbury community areas of Wiltshire</w:t>
      </w:r>
      <w:r w:rsidR="00DE08DC">
        <w:rPr>
          <w:rFonts w:ascii="Times New Roman" w:hAnsi="Times New Roman" w:cs="Times New Roman"/>
        </w:rPr>
        <w:t xml:space="preserve"> border North Dorset and the towns of Gillingham and Shaftesbury within Dorset are in close proximity to the Wiltshire border.  This is also true of Motcombe.</w:t>
      </w:r>
    </w:p>
    <w:p w:rsidR="00DE08DC" w:rsidRDefault="00DE08DC" w:rsidP="005920D5">
      <w:pPr>
        <w:jc w:val="both"/>
        <w:rPr>
          <w:rFonts w:ascii="Times New Roman" w:hAnsi="Times New Roman" w:cs="Times New Roman"/>
        </w:rPr>
      </w:pPr>
      <w:r>
        <w:rPr>
          <w:rFonts w:ascii="Times New Roman" w:hAnsi="Times New Roman" w:cs="Times New Roman"/>
        </w:rPr>
        <w:t>Both Councils consulted ea</w:t>
      </w:r>
      <w:r w:rsidR="00273C84">
        <w:rPr>
          <w:rFonts w:ascii="Times New Roman" w:hAnsi="Times New Roman" w:cs="Times New Roman"/>
        </w:rPr>
        <w:t>ch other on their Core Strategy and continue to do so.</w:t>
      </w:r>
    </w:p>
    <w:p w:rsidR="006A4C54" w:rsidRDefault="00273C84" w:rsidP="005920D5">
      <w:pPr>
        <w:jc w:val="both"/>
        <w:rPr>
          <w:rFonts w:ascii="Times New Roman" w:hAnsi="Times New Roman" w:cs="Times New Roman"/>
        </w:rPr>
      </w:pPr>
      <w:r>
        <w:rPr>
          <w:rFonts w:ascii="Times New Roman" w:hAnsi="Times New Roman" w:cs="Times New Roman"/>
        </w:rPr>
        <w:t>In t</w:t>
      </w:r>
      <w:r w:rsidR="006A4C54">
        <w:rPr>
          <w:rFonts w:ascii="Times New Roman" w:hAnsi="Times New Roman" w:cs="Times New Roman"/>
        </w:rPr>
        <w:t>h</w:t>
      </w:r>
      <w:r>
        <w:rPr>
          <w:rFonts w:ascii="Times New Roman" w:hAnsi="Times New Roman" w:cs="Times New Roman"/>
        </w:rPr>
        <w:t xml:space="preserve">e context of the Eastern border of the NP area and the County border with Wiltshire, there are concerns about the possible development of land in Wiltshire imposing strains on the resources of Shaftesbury. </w:t>
      </w:r>
      <w:r w:rsidR="006A4C54">
        <w:rPr>
          <w:rFonts w:ascii="Times New Roman" w:hAnsi="Times New Roman" w:cs="Times New Roman"/>
        </w:rPr>
        <w:t xml:space="preserve"> </w:t>
      </w:r>
      <w:r w:rsidR="00DE08DC">
        <w:rPr>
          <w:rFonts w:ascii="Times New Roman" w:hAnsi="Times New Roman" w:cs="Times New Roman"/>
        </w:rPr>
        <w:t>It is recognised in the North Dorset Strategy that the room for expansion for new dwellings in Shaftesbury will be predominantly on the Eastern side and predominantly in a corridor each side of the proposed safeguarded bypass route.</w:t>
      </w:r>
    </w:p>
    <w:p w:rsidR="006A4C54" w:rsidRPr="00433A8F" w:rsidRDefault="006A4C54" w:rsidP="005920D5">
      <w:pPr>
        <w:jc w:val="both"/>
        <w:rPr>
          <w:rFonts w:ascii="Times New Roman" w:hAnsi="Times New Roman" w:cs="Times New Roman"/>
        </w:rPr>
      </w:pPr>
      <w:r w:rsidRPr="00433A8F">
        <w:rPr>
          <w:rFonts w:ascii="Times New Roman" w:hAnsi="Times New Roman" w:cs="Times New Roman"/>
        </w:rPr>
        <w:t>Mention here of why Wiltshire might/might not give consent for any development there outside their settlement boundaries and not i</w:t>
      </w:r>
      <w:r w:rsidR="00433A8F">
        <w:rPr>
          <w:rFonts w:ascii="Times New Roman" w:hAnsi="Times New Roman" w:cs="Times New Roman"/>
        </w:rPr>
        <w:t>n their own towns designated for</w:t>
      </w:r>
      <w:r w:rsidRPr="00433A8F">
        <w:rPr>
          <w:rFonts w:ascii="Times New Roman" w:hAnsi="Times New Roman" w:cs="Times New Roman"/>
        </w:rPr>
        <w:t xml:space="preserve"> expansion.</w:t>
      </w:r>
    </w:p>
    <w:p w:rsidR="00DE08DC" w:rsidRDefault="00DE08DC" w:rsidP="005920D5">
      <w:pPr>
        <w:jc w:val="both"/>
        <w:rPr>
          <w:rFonts w:ascii="Times New Roman" w:hAnsi="Times New Roman" w:cs="Times New Roman"/>
        </w:rPr>
      </w:pPr>
      <w:r w:rsidRPr="00433A8F">
        <w:rPr>
          <w:rFonts w:ascii="Times New Roman" w:hAnsi="Times New Roman" w:cs="Times New Roman"/>
        </w:rPr>
        <w:t>See the plan showing the bypass route with the county border highlighted and the section East of the bypass highlighted separately.</w:t>
      </w:r>
    </w:p>
    <w:p w:rsidR="00B62A3A" w:rsidRDefault="00B62A3A" w:rsidP="005920D5">
      <w:pPr>
        <w:jc w:val="both"/>
        <w:rPr>
          <w:rFonts w:ascii="Times New Roman" w:hAnsi="Times New Roman" w:cs="Times New Roman"/>
        </w:rPr>
      </w:pPr>
    </w:p>
    <w:p w:rsidR="00433A8F" w:rsidRDefault="00433A8F" w:rsidP="005920D5">
      <w:pPr>
        <w:jc w:val="both"/>
        <w:rPr>
          <w:rFonts w:ascii="Times New Roman" w:hAnsi="Times New Roman" w:cs="Times New Roman"/>
        </w:rPr>
      </w:pPr>
      <w:r>
        <w:rPr>
          <w:rFonts w:ascii="Times New Roman" w:hAnsi="Times New Roman" w:cs="Times New Roman"/>
          <w:highlight w:val="yellow"/>
        </w:rPr>
        <w:t>POLICY H6</w:t>
      </w:r>
      <w:r w:rsidR="00E135D8">
        <w:rPr>
          <w:rFonts w:ascii="Times New Roman" w:hAnsi="Times New Roman" w:cs="Times New Roman"/>
        </w:rPr>
        <w:t xml:space="preserve">  </w:t>
      </w:r>
    </w:p>
    <w:p w:rsidR="00DE08DC" w:rsidRDefault="00E135D8" w:rsidP="005920D5">
      <w:pPr>
        <w:jc w:val="both"/>
        <w:rPr>
          <w:rFonts w:ascii="Times New Roman" w:hAnsi="Times New Roman" w:cs="Times New Roman"/>
        </w:rPr>
      </w:pPr>
      <w:r w:rsidRPr="00433A8F">
        <w:rPr>
          <w:rFonts w:ascii="Times New Roman" w:hAnsi="Times New Roman" w:cs="Times New Roman"/>
          <w:highlight w:val="yellow"/>
        </w:rPr>
        <w:t>To ens</w:t>
      </w:r>
      <w:r w:rsidR="00C1440E" w:rsidRPr="00433A8F">
        <w:rPr>
          <w:rFonts w:ascii="Times New Roman" w:hAnsi="Times New Roman" w:cs="Times New Roman"/>
          <w:highlight w:val="yellow"/>
        </w:rPr>
        <w:t>ure that</w:t>
      </w:r>
      <w:r w:rsidRPr="00433A8F">
        <w:rPr>
          <w:rFonts w:ascii="Times New Roman" w:hAnsi="Times New Roman" w:cs="Times New Roman"/>
          <w:highlight w:val="yellow"/>
        </w:rPr>
        <w:t xml:space="preserve"> the impact </w:t>
      </w:r>
      <w:r w:rsidR="00C1440E" w:rsidRPr="00433A8F">
        <w:rPr>
          <w:rFonts w:ascii="Times New Roman" w:hAnsi="Times New Roman" w:cs="Times New Roman"/>
          <w:highlight w:val="yellow"/>
        </w:rPr>
        <w:t xml:space="preserve">assessment </w:t>
      </w:r>
      <w:r w:rsidRPr="00433A8F">
        <w:rPr>
          <w:rFonts w:ascii="Times New Roman" w:hAnsi="Times New Roman" w:cs="Times New Roman"/>
          <w:highlight w:val="yellow"/>
        </w:rPr>
        <w:t>of new development is considered</w:t>
      </w:r>
      <w:r w:rsidR="00C1440E" w:rsidRPr="00433A8F">
        <w:rPr>
          <w:rFonts w:ascii="Times New Roman" w:hAnsi="Times New Roman" w:cs="Times New Roman"/>
          <w:highlight w:val="yellow"/>
        </w:rPr>
        <w:t xml:space="preserve"> in the wider context cross County and Neighbourhood Plan Areas</w:t>
      </w:r>
      <w:r>
        <w:rPr>
          <w:rFonts w:ascii="Times New Roman" w:hAnsi="Times New Roman" w:cs="Times New Roman"/>
        </w:rPr>
        <w:t xml:space="preserve"> </w:t>
      </w:r>
    </w:p>
    <w:p w:rsidR="00885AA2" w:rsidRDefault="00885AA2" w:rsidP="005920D5">
      <w:pPr>
        <w:jc w:val="both"/>
        <w:rPr>
          <w:rFonts w:ascii="Times New Roman" w:hAnsi="Times New Roman" w:cs="Times New Roman"/>
          <w:b/>
        </w:rPr>
      </w:pPr>
    </w:p>
    <w:p w:rsidR="00D97113" w:rsidRDefault="00D97113" w:rsidP="005920D5">
      <w:pPr>
        <w:jc w:val="both"/>
        <w:rPr>
          <w:rFonts w:ascii="Times New Roman" w:hAnsi="Times New Roman" w:cs="Times New Roman"/>
          <w:b/>
        </w:rPr>
      </w:pPr>
      <w:r>
        <w:rPr>
          <w:rFonts w:ascii="Times New Roman" w:hAnsi="Times New Roman" w:cs="Times New Roman"/>
          <w:b/>
        </w:rPr>
        <w:lastRenderedPageBreak/>
        <w:t>Quality of Housing</w:t>
      </w:r>
    </w:p>
    <w:p w:rsidR="009C4508" w:rsidRDefault="00EB5406" w:rsidP="005920D5">
      <w:pPr>
        <w:jc w:val="both"/>
        <w:rPr>
          <w:rFonts w:ascii="Times New Roman" w:hAnsi="Times New Roman" w:cs="Times New Roman"/>
        </w:rPr>
      </w:pPr>
      <w:r w:rsidRPr="009C4508">
        <w:rPr>
          <w:rFonts w:ascii="Times New Roman" w:hAnsi="Times New Roman" w:cs="Times New Roman"/>
          <w:highlight w:val="yellow"/>
        </w:rPr>
        <w:t>Th</w:t>
      </w:r>
      <w:r w:rsidR="00D97113" w:rsidRPr="009C4508">
        <w:rPr>
          <w:rFonts w:ascii="Times New Roman" w:hAnsi="Times New Roman" w:cs="Times New Roman"/>
          <w:highlight w:val="yellow"/>
        </w:rPr>
        <w:t>i</w:t>
      </w:r>
      <w:r w:rsidRPr="009C4508">
        <w:rPr>
          <w:rFonts w:ascii="Times New Roman" w:hAnsi="Times New Roman" w:cs="Times New Roman"/>
          <w:highlight w:val="yellow"/>
        </w:rPr>
        <w:t>s will overlap with the Design Section</w:t>
      </w:r>
      <w:r>
        <w:rPr>
          <w:rFonts w:ascii="Times New Roman" w:hAnsi="Times New Roman" w:cs="Times New Roman"/>
        </w:rPr>
        <w:t xml:space="preserve"> of the Pla</w:t>
      </w:r>
      <w:r w:rsidR="00D97113">
        <w:rPr>
          <w:rFonts w:ascii="Times New Roman" w:hAnsi="Times New Roman" w:cs="Times New Roman"/>
        </w:rPr>
        <w:t>n</w:t>
      </w:r>
      <w:r>
        <w:rPr>
          <w:rFonts w:ascii="Times New Roman" w:hAnsi="Times New Roman" w:cs="Times New Roman"/>
        </w:rPr>
        <w:t xml:space="preserve"> but it is important to support, </w:t>
      </w:r>
      <w:r w:rsidR="00D97113">
        <w:rPr>
          <w:rFonts w:ascii="Times New Roman" w:hAnsi="Times New Roman" w:cs="Times New Roman"/>
        </w:rPr>
        <w:t>e</w:t>
      </w:r>
      <w:r>
        <w:rPr>
          <w:rFonts w:ascii="Times New Roman" w:hAnsi="Times New Roman" w:cs="Times New Roman"/>
        </w:rPr>
        <w:t>ncourage and have policies relating to requirements for current Best Practice in good design and sustainability, suitable provision for lifetime homes easily adaptable consisted with the nee</w:t>
      </w:r>
      <w:r w:rsidR="00D97113">
        <w:rPr>
          <w:rFonts w:ascii="Times New Roman" w:hAnsi="Times New Roman" w:cs="Times New Roman"/>
        </w:rPr>
        <w:t>d</w:t>
      </w:r>
      <w:r>
        <w:rPr>
          <w:rFonts w:ascii="Times New Roman" w:hAnsi="Times New Roman" w:cs="Times New Roman"/>
        </w:rPr>
        <w:t xml:space="preserve"> to </w:t>
      </w:r>
      <w:r w:rsidR="009C4508">
        <w:rPr>
          <w:rFonts w:ascii="Times New Roman" w:hAnsi="Times New Roman" w:cs="Times New Roman"/>
        </w:rPr>
        <w:t>design for an ageing population.</w:t>
      </w:r>
    </w:p>
    <w:p w:rsidR="00885AA2" w:rsidRDefault="009C4508" w:rsidP="005920D5">
      <w:pPr>
        <w:jc w:val="both"/>
        <w:rPr>
          <w:rFonts w:ascii="Times New Roman" w:hAnsi="Times New Roman" w:cs="Times New Roman"/>
        </w:rPr>
      </w:pPr>
      <w:r>
        <w:rPr>
          <w:rFonts w:ascii="Times New Roman" w:hAnsi="Times New Roman" w:cs="Times New Roman"/>
        </w:rPr>
        <w:t>T</w:t>
      </w:r>
      <w:r w:rsidR="00EB5406">
        <w:rPr>
          <w:rFonts w:ascii="Times New Roman" w:hAnsi="Times New Roman" w:cs="Times New Roman"/>
        </w:rPr>
        <w:t>he</w:t>
      </w:r>
      <w:r>
        <w:rPr>
          <w:rFonts w:ascii="Times New Roman" w:hAnsi="Times New Roman" w:cs="Times New Roman"/>
        </w:rPr>
        <w:t>re is a</w:t>
      </w:r>
      <w:r w:rsidR="00EB5406">
        <w:rPr>
          <w:rFonts w:ascii="Times New Roman" w:hAnsi="Times New Roman" w:cs="Times New Roman"/>
        </w:rPr>
        <w:t xml:space="preserve"> need to support measures</w:t>
      </w:r>
      <w:r w:rsidR="00F01913">
        <w:rPr>
          <w:rFonts w:ascii="Times New Roman" w:hAnsi="Times New Roman" w:cs="Times New Roman"/>
        </w:rPr>
        <w:t xml:space="preserve"> for enforcing the design standards </w:t>
      </w:r>
      <w:r w:rsidR="00EB5406">
        <w:rPr>
          <w:rFonts w:ascii="Times New Roman" w:hAnsi="Times New Roman" w:cs="Times New Roman"/>
        </w:rPr>
        <w:t xml:space="preserve">and </w:t>
      </w:r>
      <w:r w:rsidR="00F01913">
        <w:rPr>
          <w:rFonts w:ascii="Times New Roman" w:hAnsi="Times New Roman" w:cs="Times New Roman"/>
        </w:rPr>
        <w:t>the build standards to safeguard the amenities and well-being of residents.  T</w:t>
      </w:r>
      <w:r w:rsidR="00EB5406">
        <w:rPr>
          <w:rFonts w:ascii="Times New Roman" w:hAnsi="Times New Roman" w:cs="Times New Roman"/>
        </w:rPr>
        <w:t xml:space="preserve">he build standards should also relate to the proper execution of adjacent roads and landscaping, particularly on long term phased construction sites where unnecessary delay </w:t>
      </w:r>
      <w:r w:rsidR="00F01913">
        <w:rPr>
          <w:rFonts w:ascii="Times New Roman" w:hAnsi="Times New Roman" w:cs="Times New Roman"/>
        </w:rPr>
        <w:t>in the completion or extended phasing</w:t>
      </w:r>
      <w:r w:rsidR="00EB5406">
        <w:rPr>
          <w:rFonts w:ascii="Times New Roman" w:hAnsi="Times New Roman" w:cs="Times New Roman"/>
        </w:rPr>
        <w:t xml:space="preserve"> of the development diminish</w:t>
      </w:r>
      <w:r w:rsidR="00F01913">
        <w:rPr>
          <w:rFonts w:ascii="Times New Roman" w:hAnsi="Times New Roman" w:cs="Times New Roman"/>
        </w:rPr>
        <w:t>es</w:t>
      </w:r>
      <w:r w:rsidR="00EB5406">
        <w:rPr>
          <w:rFonts w:ascii="Times New Roman" w:hAnsi="Times New Roman" w:cs="Times New Roman"/>
        </w:rPr>
        <w:t xml:space="preserve"> the amenities of those in the early phases.</w:t>
      </w:r>
    </w:p>
    <w:p w:rsidR="006A4C54" w:rsidRDefault="006A4C54" w:rsidP="005920D5">
      <w:pPr>
        <w:jc w:val="both"/>
        <w:rPr>
          <w:rFonts w:ascii="Times New Roman" w:hAnsi="Times New Roman" w:cs="Times New Roman"/>
        </w:rPr>
      </w:pPr>
      <w:r>
        <w:rPr>
          <w:rFonts w:ascii="Times New Roman" w:hAnsi="Times New Roman" w:cs="Times New Roman"/>
        </w:rPr>
        <w:t>It is particularly important to ensure that design reflects the needs of and ageing population and the best practice policies of the Design for Life” principles, allowing existing homes to be adapted</w:t>
      </w:r>
      <w:r w:rsidR="00555198">
        <w:rPr>
          <w:rFonts w:ascii="Times New Roman" w:hAnsi="Times New Roman" w:cs="Times New Roman"/>
        </w:rPr>
        <w:t xml:space="preserve"> as required over a period years.</w:t>
      </w:r>
    </w:p>
    <w:p w:rsidR="00E1022C" w:rsidRDefault="00885AA2" w:rsidP="005920D5">
      <w:pPr>
        <w:jc w:val="both"/>
        <w:rPr>
          <w:rFonts w:ascii="Times New Roman" w:hAnsi="Times New Roman" w:cs="Times New Roman"/>
        </w:rPr>
      </w:pPr>
      <w:r w:rsidRPr="00885AA2">
        <w:rPr>
          <w:rFonts w:ascii="Times New Roman" w:hAnsi="Times New Roman" w:cs="Times New Roman"/>
          <w:highlight w:val="yellow"/>
        </w:rPr>
        <w:t>POLICY H7</w:t>
      </w:r>
      <w:r>
        <w:rPr>
          <w:rFonts w:ascii="Times New Roman" w:hAnsi="Times New Roman" w:cs="Times New Roman"/>
        </w:rPr>
        <w:t xml:space="preserve"> </w:t>
      </w:r>
    </w:p>
    <w:p w:rsidR="00885AA2" w:rsidRDefault="00885AA2" w:rsidP="005920D5">
      <w:pPr>
        <w:jc w:val="both"/>
        <w:rPr>
          <w:rFonts w:ascii="Times New Roman" w:hAnsi="Times New Roman" w:cs="Times New Roman"/>
        </w:rPr>
      </w:pPr>
      <w:r w:rsidRPr="004D1E12">
        <w:rPr>
          <w:rFonts w:ascii="Times New Roman" w:hAnsi="Times New Roman" w:cs="Times New Roman"/>
          <w:highlight w:val="yellow"/>
        </w:rPr>
        <w:t xml:space="preserve">To ensure that the conditions set out under the Planning Permission and any Section 106 Agreement containing planning obligations, are effectively enforced and where breaches occur, to ensure that the they are </w:t>
      </w:r>
      <w:r w:rsidR="004D1E12" w:rsidRPr="004D1E12">
        <w:rPr>
          <w:rFonts w:ascii="Times New Roman" w:hAnsi="Times New Roman" w:cs="Times New Roman"/>
          <w:highlight w:val="yellow"/>
        </w:rPr>
        <w:t>remedied. That the costs for monitoring these conditions and obligations are effectively provided for in the Planning agreements and conditions.</w:t>
      </w:r>
      <w:r w:rsidR="004D1E12">
        <w:rPr>
          <w:rFonts w:ascii="Times New Roman" w:hAnsi="Times New Roman" w:cs="Times New Roman"/>
        </w:rPr>
        <w:t xml:space="preserve"> </w:t>
      </w:r>
    </w:p>
    <w:p w:rsidR="00754883" w:rsidRDefault="00754883" w:rsidP="005920D5">
      <w:pPr>
        <w:jc w:val="both"/>
        <w:rPr>
          <w:rFonts w:ascii="Times New Roman" w:hAnsi="Times New Roman" w:cs="Times New Roman"/>
        </w:rPr>
      </w:pPr>
    </w:p>
    <w:p w:rsidR="00754883" w:rsidRPr="00754883" w:rsidRDefault="00754883" w:rsidP="005920D5">
      <w:pPr>
        <w:jc w:val="both"/>
        <w:rPr>
          <w:rFonts w:ascii="Times New Roman" w:hAnsi="Times New Roman" w:cs="Times New Roman"/>
          <w:highlight w:val="yellow"/>
        </w:rPr>
      </w:pPr>
      <w:r w:rsidRPr="00754883">
        <w:rPr>
          <w:rFonts w:ascii="Times New Roman" w:hAnsi="Times New Roman" w:cs="Times New Roman"/>
          <w:highlight w:val="yellow"/>
        </w:rPr>
        <w:t>POLICY 8</w:t>
      </w:r>
    </w:p>
    <w:p w:rsidR="00754883" w:rsidRDefault="00754883" w:rsidP="005920D5">
      <w:pPr>
        <w:jc w:val="both"/>
        <w:rPr>
          <w:rFonts w:ascii="Times New Roman" w:hAnsi="Times New Roman" w:cs="Times New Roman"/>
        </w:rPr>
      </w:pPr>
      <w:r w:rsidRPr="00754883">
        <w:rPr>
          <w:rFonts w:ascii="Times New Roman" w:hAnsi="Times New Roman" w:cs="Times New Roman"/>
          <w:highlight w:val="yellow"/>
        </w:rPr>
        <w:t>To ensure the Community Infrastructure Levy is collected where cost effective to do so ( to be continued).</w:t>
      </w:r>
    </w:p>
    <w:p w:rsidR="00E1022C" w:rsidRDefault="00E1022C" w:rsidP="005920D5">
      <w:pPr>
        <w:jc w:val="both"/>
        <w:rPr>
          <w:rFonts w:ascii="Times New Roman" w:hAnsi="Times New Roman" w:cs="Times New Roman"/>
        </w:rPr>
      </w:pPr>
    </w:p>
    <w:p w:rsidR="00E1022C" w:rsidRDefault="00E1022C">
      <w:pPr>
        <w:rPr>
          <w:rFonts w:ascii="Times New Roman" w:hAnsi="Times New Roman" w:cs="Times New Roman"/>
        </w:rPr>
        <w:sectPr w:rsidR="00E1022C" w:rsidSect="008A60B4">
          <w:footerReference w:type="default" r:id="rId8"/>
          <w:pgSz w:w="11906" w:h="16838"/>
          <w:pgMar w:top="993" w:right="1440" w:bottom="1440" w:left="1440" w:header="708" w:footer="708" w:gutter="0"/>
          <w:cols w:space="708"/>
          <w:docGrid w:linePitch="360"/>
        </w:sectPr>
      </w:pPr>
    </w:p>
    <w:p w:rsidR="00E1022C" w:rsidRPr="00E1022C" w:rsidRDefault="00567023" w:rsidP="00567023">
      <w:pPr>
        <w:numPr>
          <w:ilvl w:val="0"/>
          <w:numId w:val="2"/>
        </w:numPr>
        <w:jc w:val="both"/>
        <w:rPr>
          <w:rFonts w:ascii="Times New Roman" w:hAnsi="Times New Roman" w:cs="Times New Roman"/>
          <w:b/>
        </w:rPr>
      </w:pPr>
      <w:r w:rsidRPr="00E1022C">
        <w:rPr>
          <w:rFonts w:ascii="Times New Roman" w:hAnsi="Times New Roman" w:cs="Times New Roman"/>
          <w:b/>
        </w:rPr>
        <w:lastRenderedPageBreak/>
        <w:t xml:space="preserve">Utilities:  </w:t>
      </w:r>
      <w:r>
        <w:rPr>
          <w:rFonts w:ascii="Times New Roman" w:hAnsi="Times New Roman" w:cs="Times New Roman"/>
          <w:b/>
        </w:rPr>
        <w:t>G</w:t>
      </w:r>
      <w:r w:rsidRPr="00E1022C">
        <w:rPr>
          <w:rFonts w:ascii="Times New Roman" w:hAnsi="Times New Roman" w:cs="Times New Roman"/>
          <w:b/>
        </w:rPr>
        <w:t xml:space="preserve">as, </w:t>
      </w:r>
      <w:r>
        <w:rPr>
          <w:rFonts w:ascii="Times New Roman" w:hAnsi="Times New Roman" w:cs="Times New Roman"/>
          <w:b/>
        </w:rPr>
        <w:t>W</w:t>
      </w:r>
      <w:r w:rsidRPr="00E1022C">
        <w:rPr>
          <w:rFonts w:ascii="Times New Roman" w:hAnsi="Times New Roman" w:cs="Times New Roman"/>
          <w:b/>
        </w:rPr>
        <w:t xml:space="preserve">ater, </w:t>
      </w:r>
      <w:r>
        <w:rPr>
          <w:rFonts w:ascii="Times New Roman" w:hAnsi="Times New Roman" w:cs="Times New Roman"/>
          <w:b/>
        </w:rPr>
        <w:t>E</w:t>
      </w:r>
      <w:r w:rsidRPr="00E1022C">
        <w:rPr>
          <w:rFonts w:ascii="Times New Roman" w:hAnsi="Times New Roman" w:cs="Times New Roman"/>
          <w:b/>
        </w:rPr>
        <w:t xml:space="preserve">lectricity and </w:t>
      </w:r>
      <w:r>
        <w:rPr>
          <w:rFonts w:ascii="Times New Roman" w:hAnsi="Times New Roman" w:cs="Times New Roman"/>
          <w:b/>
        </w:rPr>
        <w:t>C</w:t>
      </w:r>
      <w:r w:rsidRPr="00E1022C">
        <w:rPr>
          <w:rFonts w:ascii="Times New Roman" w:hAnsi="Times New Roman" w:cs="Times New Roman"/>
          <w:b/>
        </w:rPr>
        <w:t>ommunications</w:t>
      </w:r>
      <w:r>
        <w:rPr>
          <w:rFonts w:ascii="Times New Roman" w:hAnsi="Times New Roman" w:cs="Times New Roman"/>
          <w:b/>
        </w:rPr>
        <w:t>.</w:t>
      </w:r>
    </w:p>
    <w:p w:rsidR="00E1022C" w:rsidRPr="00FC12EC" w:rsidRDefault="00E1022C" w:rsidP="00567023">
      <w:pPr>
        <w:numPr>
          <w:ilvl w:val="1"/>
          <w:numId w:val="2"/>
        </w:numPr>
        <w:jc w:val="both"/>
        <w:rPr>
          <w:rFonts w:ascii="Times New Roman" w:hAnsi="Times New Roman" w:cs="Times New Roman"/>
          <w:b/>
          <w:i/>
        </w:rPr>
      </w:pPr>
      <w:r w:rsidRPr="00FC12EC">
        <w:rPr>
          <w:rFonts w:ascii="Times New Roman" w:hAnsi="Times New Roman" w:cs="Times New Roman"/>
          <w:b/>
          <w:i/>
        </w:rPr>
        <w:t>Overview</w:t>
      </w:r>
    </w:p>
    <w:p w:rsidR="00A77022" w:rsidRDefault="00A77022" w:rsidP="00567023">
      <w:pPr>
        <w:ind w:left="851"/>
        <w:jc w:val="both"/>
        <w:rPr>
          <w:rFonts w:ascii="Times New Roman" w:hAnsi="Times New Roman" w:cs="Times New Roman"/>
        </w:rPr>
      </w:pPr>
      <w:r>
        <w:rPr>
          <w:rFonts w:ascii="Times New Roman" w:hAnsi="Times New Roman" w:cs="Times New Roman"/>
        </w:rPr>
        <w:t>During the Plan period there will be the need to expand the distribution network for essential services and from time to time to renew or replace the existing provision.  Forward planning and development control is required both to ensure that there is no excessive strain on the existing distribution network from additional development of whatever type, and to plan additional capacity, conserve water and electricity resources efficiently, and to harness renewable energy sources.</w:t>
      </w:r>
    </w:p>
    <w:p w:rsidR="00B62A3A" w:rsidRDefault="00B62A3A" w:rsidP="00567023">
      <w:pPr>
        <w:ind w:left="851"/>
        <w:jc w:val="both"/>
        <w:rPr>
          <w:rFonts w:ascii="Times New Roman" w:hAnsi="Times New Roman" w:cs="Times New Roman"/>
        </w:rPr>
      </w:pPr>
    </w:p>
    <w:p w:rsidR="00B62A3A" w:rsidRDefault="00B62A3A" w:rsidP="00567023">
      <w:pPr>
        <w:ind w:left="851"/>
        <w:jc w:val="both"/>
        <w:rPr>
          <w:rFonts w:ascii="Times New Roman" w:hAnsi="Times New Roman" w:cs="Times New Roman"/>
        </w:rPr>
      </w:pPr>
    </w:p>
    <w:p w:rsidR="00A77022" w:rsidRDefault="00A77022" w:rsidP="00567023">
      <w:pPr>
        <w:ind w:left="851"/>
        <w:jc w:val="both"/>
        <w:rPr>
          <w:rFonts w:ascii="Times New Roman" w:hAnsi="Times New Roman" w:cs="Times New Roman"/>
        </w:rPr>
      </w:pPr>
      <w:r>
        <w:rPr>
          <w:rFonts w:ascii="Times New Roman" w:hAnsi="Times New Roman" w:cs="Times New Roman"/>
        </w:rPr>
        <w:t xml:space="preserve">Future development and construction will need to have regard to energy conservation and design which enables the use of emerging technology, such as the storage of </w:t>
      </w:r>
      <w:r w:rsidR="00102FD1">
        <w:rPr>
          <w:rFonts w:ascii="Times New Roman" w:hAnsi="Times New Roman" w:cs="Times New Roman"/>
        </w:rPr>
        <w:t xml:space="preserve">wind, hydro, air or ground source or solar generated </w:t>
      </w:r>
      <w:r>
        <w:rPr>
          <w:rFonts w:ascii="Times New Roman" w:hAnsi="Times New Roman" w:cs="Times New Roman"/>
        </w:rPr>
        <w:t xml:space="preserve">electricity via batteries in </w:t>
      </w:r>
      <w:r w:rsidR="00567023">
        <w:rPr>
          <w:rFonts w:ascii="Times New Roman" w:hAnsi="Times New Roman" w:cs="Times New Roman"/>
        </w:rPr>
        <w:t>residential, commercial or public buildings.</w:t>
      </w:r>
    </w:p>
    <w:p w:rsidR="009D165A" w:rsidRDefault="009D165A" w:rsidP="00567023">
      <w:pPr>
        <w:ind w:left="851"/>
        <w:jc w:val="both"/>
        <w:rPr>
          <w:rFonts w:ascii="Times New Roman" w:hAnsi="Times New Roman" w:cs="Times New Roman"/>
        </w:rPr>
      </w:pPr>
      <w:r>
        <w:rPr>
          <w:rFonts w:ascii="Times New Roman" w:hAnsi="Times New Roman" w:cs="Times New Roman"/>
        </w:rPr>
        <w:t>Water</w:t>
      </w:r>
    </w:p>
    <w:p w:rsidR="00A77022" w:rsidRDefault="00567023" w:rsidP="00567023">
      <w:pPr>
        <w:numPr>
          <w:ilvl w:val="1"/>
          <w:numId w:val="2"/>
        </w:numPr>
        <w:jc w:val="both"/>
        <w:rPr>
          <w:rFonts w:ascii="Times New Roman" w:hAnsi="Times New Roman" w:cs="Times New Roman"/>
        </w:rPr>
      </w:pPr>
      <w:r>
        <w:rPr>
          <w:rFonts w:ascii="Times New Roman" w:hAnsi="Times New Roman" w:cs="Times New Roman"/>
        </w:rPr>
        <w:t xml:space="preserve">Wessex Water </w:t>
      </w:r>
      <w:r w:rsidR="0016254A">
        <w:rPr>
          <w:rFonts w:ascii="Times New Roman" w:hAnsi="Times New Roman" w:cs="Times New Roman"/>
        </w:rPr>
        <w:t>completed a  new pipeline project in March 2018 running from the south coats through Shaftesbury and on to Salisbury. It is expected that this will enable the company to meet demand over the next 25 years without the need to provide new resources.(Wessex water/infrastructure).</w:t>
      </w:r>
    </w:p>
    <w:p w:rsidR="009D165A" w:rsidRDefault="009D165A" w:rsidP="00567023">
      <w:pPr>
        <w:numPr>
          <w:ilvl w:val="1"/>
          <w:numId w:val="2"/>
        </w:numPr>
        <w:jc w:val="both"/>
        <w:rPr>
          <w:rFonts w:ascii="Times New Roman" w:hAnsi="Times New Roman" w:cs="Times New Roman"/>
        </w:rPr>
      </w:pPr>
      <w:r>
        <w:rPr>
          <w:rFonts w:ascii="Times New Roman" w:hAnsi="Times New Roman" w:cs="Times New Roman"/>
        </w:rPr>
        <w:t>Electricity</w:t>
      </w:r>
    </w:p>
    <w:p w:rsidR="00B62A3A" w:rsidRDefault="00B62A3A" w:rsidP="00B62A3A">
      <w:pPr>
        <w:numPr>
          <w:ilvl w:val="0"/>
          <w:numId w:val="2"/>
        </w:numPr>
        <w:jc w:val="both"/>
        <w:rPr>
          <w:rFonts w:ascii="Times New Roman" w:hAnsi="Times New Roman" w:cs="Times New Roman"/>
        </w:rPr>
      </w:pPr>
    </w:p>
    <w:p w:rsidR="00567023" w:rsidRDefault="00567023" w:rsidP="00567023">
      <w:pPr>
        <w:ind w:left="851"/>
        <w:jc w:val="both"/>
        <w:rPr>
          <w:rFonts w:ascii="Times New Roman" w:hAnsi="Times New Roman" w:cs="Times New Roman"/>
        </w:rPr>
      </w:pPr>
      <w:r>
        <w:rPr>
          <w:rFonts w:ascii="Times New Roman" w:hAnsi="Times New Roman" w:cs="Times New Roman"/>
        </w:rPr>
        <w:t xml:space="preserve">Enquiries of SSE, the major national utility electricity supplier has indicated that at this time there are no specific capacity problems in the Plan area, and that SSE would expect to be in a position to supply the most likely forecasted demands.  There is a </w:t>
      </w:r>
      <w:r w:rsidR="009D165A">
        <w:rPr>
          <w:rFonts w:ascii="Times New Roman" w:hAnsi="Times New Roman" w:cs="Times New Roman"/>
          <w:highlight w:val="yellow"/>
        </w:rPr>
        <w:t>[TBC kVA</w:t>
      </w:r>
      <w:r>
        <w:rPr>
          <w:rFonts w:ascii="Times New Roman" w:hAnsi="Times New Roman" w:cs="Times New Roman"/>
        </w:rPr>
        <w:t xml:space="preserve"> substation at Hawkers Hill Farm and a wide distribution of local substations.</w:t>
      </w:r>
    </w:p>
    <w:p w:rsidR="009D165A" w:rsidRPr="00555198" w:rsidRDefault="009D165A" w:rsidP="00555198">
      <w:pPr>
        <w:numPr>
          <w:ilvl w:val="1"/>
          <w:numId w:val="2"/>
        </w:numPr>
        <w:jc w:val="both"/>
        <w:rPr>
          <w:rFonts w:ascii="Times New Roman" w:hAnsi="Times New Roman" w:cs="Times New Roman"/>
        </w:rPr>
      </w:pPr>
      <w:r>
        <w:rPr>
          <w:rFonts w:ascii="Times New Roman" w:hAnsi="Times New Roman" w:cs="Times New Roman"/>
        </w:rPr>
        <w:t>It should</w:t>
      </w:r>
      <w:r w:rsidR="00567023">
        <w:rPr>
          <w:rFonts w:ascii="Times New Roman" w:hAnsi="Times New Roman" w:cs="Times New Roman"/>
        </w:rPr>
        <w:t xml:space="preserve"> be expected that overhead cables </w:t>
      </w:r>
      <w:r>
        <w:rPr>
          <w:rFonts w:ascii="Times New Roman" w:hAnsi="Times New Roman" w:cs="Times New Roman"/>
        </w:rPr>
        <w:t xml:space="preserve">will </w:t>
      </w:r>
      <w:r w:rsidR="00FC12EC">
        <w:rPr>
          <w:rFonts w:ascii="Times New Roman" w:hAnsi="Times New Roman" w:cs="Times New Roman"/>
        </w:rPr>
        <w:t>be designed out on future developments where practicable and there would be a presumption that cables would be run below ground both for easier long term maintenance and improving the landscape, particularly in areas where existing facilities may be very close to mature trees</w:t>
      </w:r>
      <w:r>
        <w:rPr>
          <w:rFonts w:ascii="Times New Roman" w:hAnsi="Times New Roman" w:cs="Times New Roman"/>
        </w:rPr>
        <w:t xml:space="preserve"> or impact on the AONB and significant sight lines</w:t>
      </w:r>
      <w:r w:rsidR="00FC12EC">
        <w:rPr>
          <w:rFonts w:ascii="Times New Roman" w:hAnsi="Times New Roman" w:cs="Times New Roman"/>
        </w:rPr>
        <w:t>.</w:t>
      </w:r>
    </w:p>
    <w:p w:rsidR="005251F8" w:rsidRPr="00555198" w:rsidRDefault="005251F8" w:rsidP="00567023">
      <w:pPr>
        <w:numPr>
          <w:ilvl w:val="1"/>
          <w:numId w:val="2"/>
        </w:numPr>
        <w:jc w:val="both"/>
        <w:rPr>
          <w:rFonts w:ascii="Times New Roman" w:hAnsi="Times New Roman" w:cs="Times New Roman"/>
          <w:b/>
        </w:rPr>
      </w:pPr>
      <w:r w:rsidRPr="00555198">
        <w:rPr>
          <w:rFonts w:ascii="Times New Roman" w:hAnsi="Times New Roman" w:cs="Times New Roman"/>
          <w:b/>
        </w:rPr>
        <w:t>Renewable Energy and Energy Conservation</w:t>
      </w:r>
    </w:p>
    <w:p w:rsidR="00B62A3A" w:rsidRDefault="00B62A3A" w:rsidP="00567023">
      <w:pPr>
        <w:numPr>
          <w:ilvl w:val="1"/>
          <w:numId w:val="2"/>
        </w:numPr>
        <w:jc w:val="both"/>
        <w:rPr>
          <w:rFonts w:ascii="Times New Roman" w:hAnsi="Times New Roman" w:cs="Times New Roman"/>
        </w:rPr>
      </w:pPr>
    </w:p>
    <w:p w:rsidR="005251F8" w:rsidRDefault="005251F8" w:rsidP="00567023">
      <w:pPr>
        <w:numPr>
          <w:ilvl w:val="1"/>
          <w:numId w:val="2"/>
        </w:numPr>
        <w:jc w:val="both"/>
        <w:rPr>
          <w:rFonts w:ascii="Times New Roman" w:hAnsi="Times New Roman" w:cs="Times New Roman"/>
        </w:rPr>
      </w:pPr>
      <w:r>
        <w:rPr>
          <w:rFonts w:ascii="Times New Roman" w:hAnsi="Times New Roman" w:cs="Times New Roman"/>
        </w:rPr>
        <w:t>Solar Energy as a supply of energy and the need for design control</w:t>
      </w:r>
    </w:p>
    <w:p w:rsidR="0047172B" w:rsidRDefault="00FC12EC" w:rsidP="00567023">
      <w:pPr>
        <w:numPr>
          <w:ilvl w:val="1"/>
          <w:numId w:val="2"/>
        </w:numPr>
        <w:jc w:val="both"/>
        <w:rPr>
          <w:rFonts w:ascii="Times New Roman" w:hAnsi="Times New Roman" w:cs="Times New Roman"/>
        </w:rPr>
      </w:pPr>
      <w:r>
        <w:rPr>
          <w:rFonts w:ascii="Times New Roman" w:hAnsi="Times New Roman" w:cs="Times New Roman"/>
        </w:rPr>
        <w:t>There is a solar farm on the Northern fringe of Shaftesbury just outside the Plan area, within Wiltshire.  There are many individual properties fitted with solar panels and other means of alternative energy provision, such as air and ground source heat pumps.  It is envisaged that the installation of this type of energy saving device will increase during the Plan period and also that innovative new materials will be developed that facilitate this provision provided that the potential impact on the built environment is fully cons</w:t>
      </w:r>
      <w:r w:rsidR="005251F8">
        <w:rPr>
          <w:rFonts w:ascii="Times New Roman" w:hAnsi="Times New Roman" w:cs="Times New Roman"/>
        </w:rPr>
        <w:t>idered.  In the case of Listed B</w:t>
      </w:r>
      <w:r>
        <w:rPr>
          <w:rFonts w:ascii="Times New Roman" w:hAnsi="Times New Roman" w:cs="Times New Roman"/>
        </w:rPr>
        <w:t>uildings or Conservation Areas and other groups of buildings having high amenity value, special consideration will be needed to the siting and type of such installations.</w:t>
      </w:r>
    </w:p>
    <w:p w:rsidR="00F01913" w:rsidRDefault="00FC12EC" w:rsidP="00F01913">
      <w:pPr>
        <w:ind w:left="851"/>
        <w:jc w:val="both"/>
        <w:rPr>
          <w:rFonts w:ascii="Times New Roman" w:hAnsi="Times New Roman" w:cs="Times New Roman"/>
        </w:rPr>
      </w:pPr>
      <w:r>
        <w:rPr>
          <w:rFonts w:ascii="Times New Roman" w:hAnsi="Times New Roman" w:cs="Times New Roman"/>
        </w:rPr>
        <w:t xml:space="preserve">A recent case study* (Dorset Renewable Energy Deployment by Dorset Energy Partnership) indicates that there are over 15,000 householder, business and community renewable energy </w:t>
      </w:r>
      <w:r>
        <w:rPr>
          <w:rFonts w:ascii="Times New Roman" w:hAnsi="Times New Roman" w:cs="Times New Roman"/>
        </w:rPr>
        <w:lastRenderedPageBreak/>
        <w:t>installations in Dorset which collectively generate 5.5% of total energy consumption in Bournemouth, Dorset and Poole.  The target is for this 5.5% figure to increase towards 7.5% by 2020.</w:t>
      </w:r>
    </w:p>
    <w:p w:rsidR="005251F8" w:rsidRPr="00555198" w:rsidRDefault="005251F8" w:rsidP="00FC12EC">
      <w:pPr>
        <w:ind w:left="851"/>
        <w:jc w:val="both"/>
        <w:rPr>
          <w:rFonts w:ascii="Times New Roman" w:hAnsi="Times New Roman" w:cs="Times New Roman"/>
          <w:b/>
        </w:rPr>
      </w:pPr>
      <w:r w:rsidRPr="00555198">
        <w:rPr>
          <w:rFonts w:ascii="Times New Roman" w:hAnsi="Times New Roman" w:cs="Times New Roman"/>
          <w:b/>
        </w:rPr>
        <w:t>Sewerage infrastructure</w:t>
      </w:r>
    </w:p>
    <w:p w:rsidR="00FC12EC" w:rsidRDefault="00FC12EC" w:rsidP="00FC12EC">
      <w:pPr>
        <w:ind w:left="851"/>
        <w:jc w:val="both"/>
        <w:rPr>
          <w:rFonts w:ascii="Times New Roman" w:hAnsi="Times New Roman" w:cs="Times New Roman"/>
        </w:rPr>
      </w:pPr>
      <w:r>
        <w:rPr>
          <w:rFonts w:ascii="Times New Roman" w:hAnsi="Times New Roman" w:cs="Times New Roman"/>
        </w:rPr>
        <w:t>There are sewerage treatment plants at Gears</w:t>
      </w:r>
      <w:r w:rsidR="00BE08BC">
        <w:rPr>
          <w:rFonts w:ascii="Times New Roman" w:hAnsi="Times New Roman" w:cs="Times New Roman"/>
        </w:rPr>
        <w:t xml:space="preserve"> Mill outside the Plan area, to the South of Holyrood Farm and pumping station units at Long</w:t>
      </w:r>
      <w:r w:rsidR="005251F8">
        <w:rPr>
          <w:rFonts w:ascii="Times New Roman" w:hAnsi="Times New Roman" w:cs="Times New Roman"/>
        </w:rPr>
        <w:t xml:space="preserve"> C</w:t>
      </w:r>
      <w:r w:rsidR="00BE08BC">
        <w:rPr>
          <w:rFonts w:ascii="Times New Roman" w:hAnsi="Times New Roman" w:cs="Times New Roman"/>
        </w:rPr>
        <w:t>ross</w:t>
      </w:r>
      <w:r w:rsidR="005251F8">
        <w:rPr>
          <w:rFonts w:ascii="Times New Roman" w:hAnsi="Times New Roman" w:cs="Times New Roman"/>
        </w:rPr>
        <w:t xml:space="preserve"> on the A30</w:t>
      </w:r>
      <w:r w:rsidR="00BE08BC">
        <w:rPr>
          <w:rFonts w:ascii="Times New Roman" w:hAnsi="Times New Roman" w:cs="Times New Roman"/>
        </w:rPr>
        <w:t xml:space="preserve"> on Allen Road adjacent to the A30 Salisbury road, </w:t>
      </w:r>
      <w:r w:rsidR="005251F8">
        <w:rPr>
          <w:rFonts w:ascii="Times New Roman" w:hAnsi="Times New Roman" w:cs="Times New Roman"/>
        </w:rPr>
        <w:t xml:space="preserve">and </w:t>
      </w:r>
      <w:r w:rsidR="00BE08BC">
        <w:rPr>
          <w:rFonts w:ascii="Times New Roman" w:hAnsi="Times New Roman" w:cs="Times New Roman"/>
        </w:rPr>
        <w:t>on the North</w:t>
      </w:r>
      <w:r w:rsidR="00BE08BC">
        <w:rPr>
          <w:rFonts w:ascii="Times New Roman" w:hAnsi="Times New Roman" w:cs="Times New Roman"/>
        </w:rPr>
        <w:noBreakHyphen/>
        <w:t>East boundary of the Plan adjacent to Tollgate Park.</w:t>
      </w:r>
    </w:p>
    <w:p w:rsidR="00BE08BC" w:rsidRDefault="00BE08BC" w:rsidP="00FC12EC">
      <w:pPr>
        <w:ind w:left="851"/>
        <w:jc w:val="both"/>
        <w:rPr>
          <w:rFonts w:ascii="Times New Roman" w:hAnsi="Times New Roman" w:cs="Times New Roman"/>
        </w:rPr>
      </w:pPr>
      <w:r>
        <w:rPr>
          <w:rFonts w:ascii="Times New Roman" w:hAnsi="Times New Roman" w:cs="Times New Roman"/>
        </w:rPr>
        <w:t>Substantial new developments</w:t>
      </w:r>
      <w:r w:rsidR="005251F8">
        <w:rPr>
          <w:rFonts w:ascii="Times New Roman" w:hAnsi="Times New Roman" w:cs="Times New Roman"/>
        </w:rPr>
        <w:t xml:space="preserve"> would in generally</w:t>
      </w:r>
      <w:r>
        <w:rPr>
          <w:rFonts w:ascii="Times New Roman" w:hAnsi="Times New Roman" w:cs="Times New Roman"/>
        </w:rPr>
        <w:t xml:space="preserve"> be designed not only to avoid overloading the existing infrastructure but to have specific bunds and balancing tanks designed into the landscaping, and for the below ground</w:t>
      </w:r>
      <w:r w:rsidR="005251F8">
        <w:rPr>
          <w:rFonts w:ascii="Times New Roman" w:hAnsi="Times New Roman" w:cs="Times New Roman"/>
        </w:rPr>
        <w:t xml:space="preserve"> drainage arrangements</w:t>
      </w:r>
      <w:r>
        <w:rPr>
          <w:rFonts w:ascii="Times New Roman" w:hAnsi="Times New Roman" w:cs="Times New Roman"/>
        </w:rPr>
        <w:t xml:space="preserve"> to</w:t>
      </w:r>
      <w:r w:rsidR="005251F8">
        <w:rPr>
          <w:rFonts w:ascii="Times New Roman" w:hAnsi="Times New Roman" w:cs="Times New Roman"/>
        </w:rPr>
        <w:t xml:space="preserve"> conform with the principle of Sustainable Urban Drainage S</w:t>
      </w:r>
      <w:r>
        <w:rPr>
          <w:rFonts w:ascii="Times New Roman" w:hAnsi="Times New Roman" w:cs="Times New Roman"/>
        </w:rPr>
        <w:t>ystems (SUDs).  The amount of rainwater recycling and use of below ground harvesting and use of grey water is likely to increase over the Plan period and therefore help reduce the load on the existing network.</w:t>
      </w:r>
      <w:r w:rsidR="005251F8">
        <w:rPr>
          <w:rFonts w:ascii="Times New Roman" w:hAnsi="Times New Roman" w:cs="Times New Roman"/>
        </w:rPr>
        <w:t xml:space="preserve"> This should be encouraged.</w:t>
      </w:r>
    </w:p>
    <w:p w:rsidR="00555198" w:rsidRDefault="00555198" w:rsidP="00FC12EC">
      <w:pPr>
        <w:ind w:left="851"/>
        <w:jc w:val="both"/>
        <w:rPr>
          <w:rFonts w:ascii="Times New Roman" w:hAnsi="Times New Roman" w:cs="Times New Roman"/>
        </w:rPr>
      </w:pPr>
      <w:r>
        <w:rPr>
          <w:rFonts w:ascii="Times New Roman" w:hAnsi="Times New Roman" w:cs="Times New Roman"/>
        </w:rPr>
        <w:t>Sewage treatment plants may be constructed within the boundaries of large developments, off-loading the strains on the existing networks.</w:t>
      </w:r>
    </w:p>
    <w:p w:rsidR="005251F8" w:rsidRDefault="005251F8" w:rsidP="00FC12EC">
      <w:pPr>
        <w:ind w:left="851"/>
        <w:jc w:val="both"/>
        <w:rPr>
          <w:rFonts w:ascii="Times New Roman" w:hAnsi="Times New Roman" w:cs="Times New Roman"/>
        </w:rPr>
      </w:pPr>
      <w:r>
        <w:rPr>
          <w:rFonts w:ascii="Times New Roman" w:hAnsi="Times New Roman" w:cs="Times New Roman"/>
        </w:rPr>
        <w:t>Air</w:t>
      </w:r>
    </w:p>
    <w:p w:rsidR="00BE08BC" w:rsidRDefault="00BE08BC" w:rsidP="00FC12EC">
      <w:pPr>
        <w:ind w:left="851"/>
        <w:jc w:val="both"/>
        <w:rPr>
          <w:rFonts w:ascii="Times New Roman" w:hAnsi="Times New Roman" w:cs="Times New Roman"/>
        </w:rPr>
      </w:pPr>
      <w:r>
        <w:rPr>
          <w:rFonts w:ascii="Times New Roman" w:hAnsi="Times New Roman" w:cs="Times New Roman"/>
        </w:rPr>
        <w:t>There are environmental controls</w:t>
      </w:r>
      <w:r w:rsidR="00847645">
        <w:rPr>
          <w:rFonts w:ascii="Times New Roman" w:hAnsi="Times New Roman" w:cs="Times New Roman"/>
        </w:rPr>
        <w:t xml:space="preserve"> in place to help deal with the adverse effects of air, water, noise and other forms of pollution, and it is anticipated that the environmental agencies will continue to uphold and police best practice in the control of pollutants.</w:t>
      </w:r>
    </w:p>
    <w:p w:rsidR="00555198" w:rsidRDefault="00555198" w:rsidP="00FC12EC">
      <w:pPr>
        <w:ind w:left="851"/>
        <w:jc w:val="both"/>
        <w:rPr>
          <w:rFonts w:ascii="Times New Roman" w:hAnsi="Times New Roman" w:cs="Times New Roman"/>
        </w:rPr>
      </w:pPr>
      <w:r>
        <w:rPr>
          <w:rFonts w:ascii="Times New Roman" w:hAnsi="Times New Roman" w:cs="Times New Roman"/>
        </w:rPr>
        <w:t>Broadband and Communications.</w:t>
      </w:r>
    </w:p>
    <w:p w:rsidR="00847645" w:rsidRDefault="00847645" w:rsidP="00FC12EC">
      <w:pPr>
        <w:ind w:left="851"/>
        <w:jc w:val="both"/>
        <w:rPr>
          <w:rFonts w:ascii="Times New Roman" w:hAnsi="Times New Roman" w:cs="Times New Roman"/>
        </w:rPr>
      </w:pPr>
      <w:r>
        <w:rPr>
          <w:rFonts w:ascii="Times New Roman" w:hAnsi="Times New Roman" w:cs="Times New Roman"/>
        </w:rPr>
        <w:t>At present the telecommunications coverage in the Plan area is regarded as [</w:t>
      </w:r>
      <w:r w:rsidRPr="00847645">
        <w:rPr>
          <w:rFonts w:ascii="Times New Roman" w:hAnsi="Times New Roman" w:cs="Times New Roman"/>
          <w:highlight w:val="yellow"/>
        </w:rPr>
        <w:t>TBC</w:t>
      </w:r>
      <w:r>
        <w:rPr>
          <w:rFonts w:ascii="Times New Roman" w:hAnsi="Times New Roman" w:cs="Times New Roman"/>
        </w:rPr>
        <w:t>].  Greater coverage and higher network capacity is to be encouraged both for the health and wellbeing of the community but also for the development of trade and employment.</w:t>
      </w:r>
    </w:p>
    <w:p w:rsidR="00555198" w:rsidRDefault="00555198" w:rsidP="00FC12EC">
      <w:pPr>
        <w:ind w:left="851"/>
        <w:jc w:val="both"/>
        <w:rPr>
          <w:rFonts w:ascii="Times New Roman" w:hAnsi="Times New Roman" w:cs="Times New Roman"/>
        </w:rPr>
      </w:pPr>
      <w:r>
        <w:rPr>
          <w:rFonts w:ascii="Times New Roman" w:hAnsi="Times New Roman" w:cs="Times New Roman"/>
        </w:rPr>
        <w:t>Siting</w:t>
      </w:r>
    </w:p>
    <w:p w:rsidR="00B62A3A" w:rsidRDefault="00847645" w:rsidP="00555198">
      <w:pPr>
        <w:ind w:left="851"/>
        <w:jc w:val="both"/>
        <w:rPr>
          <w:rFonts w:ascii="Times New Roman" w:hAnsi="Times New Roman" w:cs="Times New Roman"/>
        </w:rPr>
      </w:pPr>
      <w:r>
        <w:rPr>
          <w:rFonts w:ascii="Times New Roman" w:hAnsi="Times New Roman" w:cs="Times New Roman"/>
        </w:rPr>
        <w:t>In relation to all the utility companies, it will be expected that new plant, substations, local micro-installations should be sensitively sited in the context of adjoining buildings.</w:t>
      </w:r>
    </w:p>
    <w:p w:rsidR="00B62A3A" w:rsidRDefault="00B62A3A" w:rsidP="00FC12EC">
      <w:pPr>
        <w:ind w:left="851"/>
        <w:jc w:val="both"/>
        <w:rPr>
          <w:rFonts w:ascii="Times New Roman" w:hAnsi="Times New Roman" w:cs="Times New Roman"/>
        </w:rPr>
      </w:pPr>
    </w:p>
    <w:p w:rsidR="00B62A3A" w:rsidRDefault="00B62A3A" w:rsidP="00FC12EC">
      <w:pPr>
        <w:ind w:left="851"/>
        <w:jc w:val="both"/>
        <w:rPr>
          <w:rFonts w:ascii="Times New Roman" w:hAnsi="Times New Roman" w:cs="Times New Roman"/>
        </w:rPr>
      </w:pPr>
    </w:p>
    <w:p w:rsidR="00FC12EC" w:rsidRDefault="00847645" w:rsidP="00567023">
      <w:pPr>
        <w:numPr>
          <w:ilvl w:val="1"/>
          <w:numId w:val="2"/>
        </w:numPr>
        <w:jc w:val="both"/>
        <w:rPr>
          <w:rFonts w:ascii="Times New Roman" w:hAnsi="Times New Roman" w:cs="Times New Roman"/>
        </w:rPr>
      </w:pPr>
      <w:r w:rsidRPr="00F01913">
        <w:rPr>
          <w:rFonts w:ascii="Times New Roman" w:hAnsi="Times New Roman" w:cs="Times New Roman"/>
          <w:highlight w:val="yellow"/>
        </w:rPr>
        <w:t xml:space="preserve">Policy:  To ensure that rigorous planning and good </w:t>
      </w:r>
      <w:r w:rsidR="00FC12EC" w:rsidRPr="00F01913">
        <w:rPr>
          <w:rFonts w:ascii="Times New Roman" w:hAnsi="Times New Roman" w:cs="Times New Roman"/>
          <w:highlight w:val="yellow"/>
        </w:rPr>
        <w:t>d</w:t>
      </w:r>
      <w:r w:rsidRPr="00F01913">
        <w:rPr>
          <w:rFonts w:ascii="Times New Roman" w:hAnsi="Times New Roman" w:cs="Times New Roman"/>
          <w:highlight w:val="yellow"/>
        </w:rPr>
        <w:t xml:space="preserve">esign is shown in applications for new </w:t>
      </w:r>
      <w:r w:rsidR="00FC12EC" w:rsidRPr="00F01913">
        <w:rPr>
          <w:rFonts w:ascii="Times New Roman" w:hAnsi="Times New Roman" w:cs="Times New Roman"/>
          <w:highlight w:val="yellow"/>
        </w:rPr>
        <w:t>d</w:t>
      </w:r>
      <w:r w:rsidRPr="00F01913">
        <w:rPr>
          <w:rFonts w:ascii="Times New Roman" w:hAnsi="Times New Roman" w:cs="Times New Roman"/>
          <w:highlight w:val="yellow"/>
        </w:rPr>
        <w:t xml:space="preserve">evelopment </w:t>
      </w:r>
      <w:r w:rsidR="004D1E12">
        <w:rPr>
          <w:rFonts w:ascii="Times New Roman" w:hAnsi="Times New Roman" w:cs="Times New Roman"/>
          <w:highlight w:val="yellow"/>
        </w:rPr>
        <w:t xml:space="preserve">and </w:t>
      </w:r>
      <w:r w:rsidRPr="00F01913">
        <w:rPr>
          <w:rFonts w:ascii="Times New Roman" w:hAnsi="Times New Roman" w:cs="Times New Roman"/>
          <w:highlight w:val="yellow"/>
        </w:rPr>
        <w:t>that a significant element of the services to the development w</w:t>
      </w:r>
      <w:r w:rsidRPr="00754883">
        <w:rPr>
          <w:rFonts w:ascii="Times New Roman" w:hAnsi="Times New Roman" w:cs="Times New Roman"/>
          <w:highlight w:val="yellow"/>
        </w:rPr>
        <w:t>ill be from a renewable source and designed to enable emerging technology.</w:t>
      </w:r>
      <w:r w:rsidR="000C523B" w:rsidRPr="00754883">
        <w:rPr>
          <w:rFonts w:ascii="Times New Roman" w:hAnsi="Times New Roman" w:cs="Times New Roman"/>
          <w:highlight w:val="yellow"/>
        </w:rPr>
        <w:t xml:space="preserve"> In conjunction with emerging Building regulation standards and best practice procedures, development should include facilities to use alternative energy; to recycle waste and to harvest rainwater.</w:t>
      </w:r>
    </w:p>
    <w:p w:rsidR="0047172B" w:rsidRDefault="0047172B" w:rsidP="00567023">
      <w:pPr>
        <w:jc w:val="both"/>
        <w:rPr>
          <w:rFonts w:ascii="Times New Roman" w:hAnsi="Times New Roman" w:cs="Times New Roman"/>
        </w:rPr>
      </w:pPr>
    </w:p>
    <w:p w:rsidR="008D03E6" w:rsidRDefault="008D03E6" w:rsidP="00567023">
      <w:pPr>
        <w:jc w:val="both"/>
        <w:rPr>
          <w:rFonts w:ascii="Times New Roman" w:hAnsi="Times New Roman" w:cs="Times New Roman"/>
        </w:rPr>
      </w:pPr>
    </w:p>
    <w:p w:rsidR="008D03E6" w:rsidRDefault="008D03E6" w:rsidP="00567023">
      <w:pPr>
        <w:jc w:val="both"/>
        <w:rPr>
          <w:rFonts w:ascii="Times New Roman" w:hAnsi="Times New Roman" w:cs="Times New Roman"/>
        </w:rPr>
        <w:sectPr w:rsidR="008D03E6" w:rsidSect="008A60B4">
          <w:pgSz w:w="11906" w:h="16838"/>
          <w:pgMar w:top="993" w:right="1440" w:bottom="1440" w:left="1440" w:header="708" w:footer="708" w:gutter="0"/>
          <w:cols w:space="708"/>
          <w:docGrid w:linePitch="360"/>
        </w:sectPr>
      </w:pPr>
    </w:p>
    <w:p w:rsidR="00555198" w:rsidRPr="00555198" w:rsidRDefault="008D03E6" w:rsidP="00555198">
      <w:pPr>
        <w:numPr>
          <w:ilvl w:val="0"/>
          <w:numId w:val="2"/>
        </w:numPr>
        <w:jc w:val="both"/>
        <w:rPr>
          <w:rFonts w:ascii="Times New Roman" w:hAnsi="Times New Roman" w:cs="Times New Roman"/>
          <w:b/>
        </w:rPr>
      </w:pPr>
      <w:r>
        <w:rPr>
          <w:rFonts w:ascii="Times New Roman" w:hAnsi="Times New Roman" w:cs="Times New Roman"/>
          <w:b/>
        </w:rPr>
        <w:lastRenderedPageBreak/>
        <w:t>Roads and Highways</w:t>
      </w:r>
    </w:p>
    <w:p w:rsidR="00555198" w:rsidRDefault="00555198" w:rsidP="008D03E6">
      <w:pPr>
        <w:numPr>
          <w:ilvl w:val="1"/>
          <w:numId w:val="2"/>
        </w:numPr>
        <w:jc w:val="both"/>
        <w:rPr>
          <w:rFonts w:ascii="Times New Roman" w:hAnsi="Times New Roman" w:cs="Times New Roman"/>
        </w:rPr>
      </w:pPr>
      <w:r>
        <w:rPr>
          <w:rFonts w:ascii="Times New Roman" w:hAnsi="Times New Roman" w:cs="Times New Roman"/>
        </w:rPr>
        <w:t>Existing network</w:t>
      </w:r>
    </w:p>
    <w:p w:rsidR="008D03E6" w:rsidRDefault="008D03E6" w:rsidP="008D03E6">
      <w:pPr>
        <w:numPr>
          <w:ilvl w:val="1"/>
          <w:numId w:val="2"/>
        </w:numPr>
        <w:jc w:val="both"/>
        <w:rPr>
          <w:rFonts w:ascii="Times New Roman" w:hAnsi="Times New Roman" w:cs="Times New Roman"/>
        </w:rPr>
      </w:pPr>
      <w:r w:rsidRPr="008D03E6">
        <w:rPr>
          <w:rFonts w:ascii="Times New Roman" w:hAnsi="Times New Roman" w:cs="Times New Roman"/>
        </w:rPr>
        <w:t>Shaftesbury is served by</w:t>
      </w:r>
      <w:r>
        <w:rPr>
          <w:rFonts w:ascii="Times New Roman" w:hAnsi="Times New Roman" w:cs="Times New Roman"/>
        </w:rPr>
        <w:t xml:space="preserve"> two substantial ‘A’ roads, the A30 running East to West and the A350 running North to South.  Where they pass through the Plan area, the roads are maintained by Dorset County Council.</w:t>
      </w:r>
    </w:p>
    <w:p w:rsidR="008D03E6" w:rsidRDefault="008D03E6" w:rsidP="008D03E6">
      <w:pPr>
        <w:ind w:left="851"/>
        <w:jc w:val="both"/>
        <w:rPr>
          <w:rFonts w:ascii="Times New Roman" w:hAnsi="Times New Roman" w:cs="Times New Roman"/>
        </w:rPr>
      </w:pPr>
      <w:r>
        <w:rPr>
          <w:rFonts w:ascii="Times New Roman" w:hAnsi="Times New Roman" w:cs="Times New Roman"/>
        </w:rPr>
        <w:t>There is a substantial secondary ‘B’ road, the B3081</w:t>
      </w:r>
      <w:r w:rsidR="007F410E">
        <w:rPr>
          <w:rFonts w:ascii="Times New Roman" w:hAnsi="Times New Roman" w:cs="Times New Roman"/>
        </w:rPr>
        <w:t xml:space="preserve"> which runs North</w:t>
      </w:r>
      <w:r w:rsidR="007F410E">
        <w:rPr>
          <w:rFonts w:ascii="Times New Roman" w:hAnsi="Times New Roman" w:cs="Times New Roman"/>
        </w:rPr>
        <w:noBreakHyphen/>
        <w:t>East to Gillingham.</w:t>
      </w:r>
    </w:p>
    <w:p w:rsidR="007F410E" w:rsidRDefault="007F410E" w:rsidP="008D03E6">
      <w:pPr>
        <w:ind w:left="851"/>
        <w:jc w:val="both"/>
        <w:rPr>
          <w:rFonts w:ascii="Times New Roman" w:hAnsi="Times New Roman" w:cs="Times New Roman"/>
        </w:rPr>
      </w:pPr>
      <w:r>
        <w:rPr>
          <w:rFonts w:ascii="Times New Roman" w:hAnsi="Times New Roman" w:cs="Times New Roman"/>
        </w:rPr>
        <w:t xml:space="preserve">The Plan area map shows the safeguarded route of a proposed bypass for Shaftesbury on the East side close to the county border with Wiltshire.  Traffic studies are being conducted to establish the viability of this project.  A report dated October 2017 “South of England </w:t>
      </w:r>
      <w:r w:rsidR="00EB577D">
        <w:rPr>
          <w:rFonts w:ascii="Times New Roman" w:hAnsi="Times New Roman" w:cs="Times New Roman"/>
        </w:rPr>
        <w:t>n</w:t>
      </w:r>
      <w:r>
        <w:rPr>
          <w:rFonts w:ascii="Times New Roman" w:hAnsi="Times New Roman" w:cs="Times New Roman"/>
        </w:rPr>
        <w:t>orth</w:t>
      </w:r>
      <w:r w:rsidR="00EB577D">
        <w:rPr>
          <w:rFonts w:ascii="Times New Roman" w:hAnsi="Times New Roman" w:cs="Times New Roman"/>
        </w:rPr>
        <w:t xml:space="preserve"> south c</w:t>
      </w:r>
      <w:r>
        <w:rPr>
          <w:rFonts w:ascii="Times New Roman" w:hAnsi="Times New Roman" w:cs="Times New Roman"/>
        </w:rPr>
        <w:t>onnectivity” published by Bath &amp; North</w:t>
      </w:r>
      <w:r w:rsidR="00EB577D">
        <w:rPr>
          <w:rFonts w:ascii="Times New Roman" w:hAnsi="Times New Roman" w:cs="Times New Roman"/>
        </w:rPr>
        <w:t xml:space="preserve"> </w:t>
      </w:r>
      <w:r>
        <w:rPr>
          <w:rFonts w:ascii="Times New Roman" w:hAnsi="Times New Roman" w:cs="Times New Roman"/>
        </w:rPr>
        <w:t>East Somerset Council, Dorset County Council and Wiltshire Council</w:t>
      </w:r>
      <w:r w:rsidR="00EB577D">
        <w:rPr>
          <w:rFonts w:ascii="Times New Roman" w:hAnsi="Times New Roman" w:cs="Times New Roman"/>
        </w:rPr>
        <w:t xml:space="preserve"> set out the case for North</w:t>
      </w:r>
      <w:r w:rsidR="00EB577D">
        <w:rPr>
          <w:rFonts w:ascii="Times New Roman" w:hAnsi="Times New Roman" w:cs="Times New Roman"/>
        </w:rPr>
        <w:noBreakHyphen/>
        <w:t>South connectivity improvements in the Government’s road investment strategy (RIS2) and the outcome of the various strategic and financial factors being considered by Government is awaited but meanwhile the bypass route will still be safeguarded and the Plan needs to make provision on that assumption.</w:t>
      </w:r>
    </w:p>
    <w:p w:rsidR="00EB577D" w:rsidRDefault="00EB577D" w:rsidP="008D03E6">
      <w:pPr>
        <w:ind w:left="851"/>
        <w:jc w:val="both"/>
        <w:rPr>
          <w:rFonts w:ascii="Times New Roman" w:hAnsi="Times New Roman" w:cs="Times New Roman"/>
        </w:rPr>
      </w:pPr>
      <w:r>
        <w:rPr>
          <w:rFonts w:ascii="Times New Roman" w:hAnsi="Times New Roman" w:cs="Times New Roman"/>
        </w:rPr>
        <w:t xml:space="preserve">A local improvement is planned for the B3081 with a proposed link through to the A30 at </w:t>
      </w:r>
      <w:proofErr w:type="spellStart"/>
      <w:r>
        <w:rPr>
          <w:rFonts w:ascii="Times New Roman" w:hAnsi="Times New Roman" w:cs="Times New Roman"/>
        </w:rPr>
        <w:t>Longcross</w:t>
      </w:r>
      <w:proofErr w:type="spellEnd"/>
      <w:r>
        <w:rPr>
          <w:rFonts w:ascii="Times New Roman" w:hAnsi="Times New Roman" w:cs="Times New Roman"/>
        </w:rPr>
        <w:t>.</w:t>
      </w:r>
    </w:p>
    <w:p w:rsidR="00F01913" w:rsidRDefault="00F01913" w:rsidP="008D03E6">
      <w:pPr>
        <w:ind w:left="851"/>
        <w:jc w:val="both"/>
        <w:rPr>
          <w:rFonts w:ascii="Times New Roman" w:hAnsi="Times New Roman" w:cs="Times New Roman"/>
        </w:rPr>
      </w:pPr>
      <w:r w:rsidRPr="00F01913">
        <w:rPr>
          <w:rFonts w:ascii="Times New Roman" w:hAnsi="Times New Roman" w:cs="Times New Roman"/>
          <w:highlight w:val="yellow"/>
        </w:rPr>
        <w:t>Maps of both the proposed by pass route and the 3081 link here</w:t>
      </w:r>
    </w:p>
    <w:p w:rsidR="00EB577D" w:rsidRDefault="00EB577D" w:rsidP="008D03E6">
      <w:pPr>
        <w:ind w:left="851"/>
        <w:jc w:val="both"/>
        <w:rPr>
          <w:rFonts w:ascii="Times New Roman" w:hAnsi="Times New Roman" w:cs="Times New Roman"/>
        </w:rPr>
      </w:pPr>
      <w:r>
        <w:rPr>
          <w:rFonts w:ascii="Times New Roman" w:hAnsi="Times New Roman" w:cs="Times New Roman"/>
        </w:rPr>
        <w:t xml:space="preserve">Traffic studies are being </w:t>
      </w:r>
      <w:r w:rsidR="00B067E9">
        <w:rPr>
          <w:rFonts w:ascii="Times New Roman" w:hAnsi="Times New Roman" w:cs="Times New Roman"/>
        </w:rPr>
        <w:t>undertaken to assess what improvements can be made to the congestion at peak times on Christie’s Lane, the original bypass and the North</w:t>
      </w:r>
      <w:r w:rsidR="00B067E9">
        <w:rPr>
          <w:rFonts w:ascii="Times New Roman" w:hAnsi="Times New Roman" w:cs="Times New Roman"/>
        </w:rPr>
        <w:noBreakHyphen/>
        <w:t>South road that currently splits the East and West parts of the town.</w:t>
      </w:r>
      <w:r w:rsidR="00F01913">
        <w:rPr>
          <w:rFonts w:ascii="Times New Roman" w:hAnsi="Times New Roman" w:cs="Times New Roman"/>
        </w:rPr>
        <w:t>( see note*)</w:t>
      </w:r>
    </w:p>
    <w:p w:rsidR="00B067E9" w:rsidRDefault="006C6FC3" w:rsidP="008D03E6">
      <w:pPr>
        <w:ind w:left="851"/>
        <w:jc w:val="both"/>
        <w:rPr>
          <w:rFonts w:ascii="Times New Roman" w:hAnsi="Times New Roman" w:cs="Times New Roman"/>
        </w:rPr>
      </w:pPr>
      <w:r>
        <w:rPr>
          <w:rFonts w:ascii="Times New Roman" w:hAnsi="Times New Roman" w:cs="Times New Roman"/>
          <w:highlight w:val="yellow"/>
        </w:rPr>
        <w:t>(Here</w:t>
      </w:r>
      <w:r w:rsidR="00B067E9" w:rsidRPr="00B067E9">
        <w:rPr>
          <w:rFonts w:ascii="Times New Roman" w:hAnsi="Times New Roman" w:cs="Times New Roman"/>
          <w:highlight w:val="yellow"/>
        </w:rPr>
        <w:t xml:space="preserve"> there might be a slot for comments on parking but perhaps that is being dealt with elsewhere)</w:t>
      </w:r>
    </w:p>
    <w:p w:rsidR="00555198" w:rsidRDefault="00B067E9" w:rsidP="008D03E6">
      <w:pPr>
        <w:ind w:left="851"/>
        <w:jc w:val="both"/>
        <w:rPr>
          <w:rFonts w:ascii="Times New Roman" w:hAnsi="Times New Roman" w:cs="Times New Roman"/>
        </w:rPr>
      </w:pPr>
      <w:r>
        <w:rPr>
          <w:rFonts w:ascii="Times New Roman" w:hAnsi="Times New Roman" w:cs="Times New Roman"/>
        </w:rPr>
        <w:t xml:space="preserve">One of the major </w:t>
      </w:r>
      <w:r w:rsidR="006C6FC3">
        <w:rPr>
          <w:rFonts w:ascii="Times New Roman" w:hAnsi="Times New Roman" w:cs="Times New Roman"/>
        </w:rPr>
        <w:t xml:space="preserve">local </w:t>
      </w:r>
      <w:r>
        <w:rPr>
          <w:rFonts w:ascii="Times New Roman" w:hAnsi="Times New Roman" w:cs="Times New Roman"/>
        </w:rPr>
        <w:t xml:space="preserve">concerns is the condition of the roads and the pavements on the Eastern development.  The highway was not completed to a standard suitable for adoption by Dorset County Council.  There are many reported incidents of similar problems between highway authorities and developers throughout England.  This adversely affects the wellbeing of the residents </w:t>
      </w:r>
      <w:r w:rsidR="00555198">
        <w:rPr>
          <w:rFonts w:ascii="Times New Roman" w:hAnsi="Times New Roman" w:cs="Times New Roman"/>
        </w:rPr>
        <w:t>in these new developments.</w:t>
      </w:r>
    </w:p>
    <w:p w:rsidR="00F01913" w:rsidRDefault="009323D3" w:rsidP="008D03E6">
      <w:pPr>
        <w:ind w:left="851"/>
        <w:jc w:val="both"/>
        <w:rPr>
          <w:rFonts w:ascii="Times New Roman" w:hAnsi="Times New Roman" w:cs="Times New Roman"/>
        </w:rPr>
      </w:pPr>
      <w:r w:rsidRPr="009323D3">
        <w:rPr>
          <w:rFonts w:ascii="Times New Roman" w:hAnsi="Times New Roman" w:cs="Times New Roman"/>
          <w:highlight w:val="yellow"/>
        </w:rPr>
        <w:t>POLICY</w:t>
      </w:r>
      <w:r w:rsidRPr="009323D3">
        <w:rPr>
          <w:rFonts w:ascii="Times New Roman" w:hAnsi="Times New Roman" w:cs="Times New Roman"/>
          <w:highlight w:val="yellow"/>
        </w:rPr>
        <w:br/>
      </w:r>
      <w:r w:rsidR="00555198" w:rsidRPr="009323D3">
        <w:rPr>
          <w:rFonts w:ascii="Times New Roman" w:hAnsi="Times New Roman" w:cs="Times New Roman"/>
          <w:highlight w:val="yellow"/>
        </w:rPr>
        <w:t>D</w:t>
      </w:r>
      <w:r w:rsidR="00B067E9" w:rsidRPr="009323D3">
        <w:rPr>
          <w:rFonts w:ascii="Times New Roman" w:hAnsi="Times New Roman" w:cs="Times New Roman"/>
          <w:highlight w:val="yellow"/>
        </w:rPr>
        <w:t>uring the Plan period, every encouragement should be given to ensure those involved in planning for, constructing and maintaining the roads and pedestrian ways in new developments to ensure that as closely as possible after the date of handover and occupation, roads and pavements are completed</w:t>
      </w:r>
      <w:r w:rsidR="006C6FC3" w:rsidRPr="009323D3">
        <w:rPr>
          <w:rFonts w:ascii="Times New Roman" w:hAnsi="Times New Roman" w:cs="Times New Roman"/>
          <w:highlight w:val="yellow"/>
        </w:rPr>
        <w:t>. This should be</w:t>
      </w:r>
      <w:r w:rsidR="00B067E9" w:rsidRPr="009323D3">
        <w:rPr>
          <w:rFonts w:ascii="Times New Roman" w:hAnsi="Times New Roman" w:cs="Times New Roman"/>
          <w:highlight w:val="yellow"/>
        </w:rPr>
        <w:t xml:space="preserve"> to a high standard, consistent w</w:t>
      </w:r>
      <w:r w:rsidR="006C6FC3" w:rsidRPr="009323D3">
        <w:rPr>
          <w:rFonts w:ascii="Times New Roman" w:hAnsi="Times New Roman" w:cs="Times New Roman"/>
          <w:highlight w:val="yellow"/>
        </w:rPr>
        <w:t>ith the Planning Permission</w:t>
      </w:r>
      <w:r w:rsidR="00B067E9" w:rsidRPr="009323D3">
        <w:rPr>
          <w:rFonts w:ascii="Times New Roman" w:hAnsi="Times New Roman" w:cs="Times New Roman"/>
          <w:highlight w:val="yellow"/>
        </w:rPr>
        <w:t xml:space="preserve"> conditions attached, and in accordance with the standards required for those roads and </w:t>
      </w:r>
      <w:proofErr w:type="spellStart"/>
      <w:r w:rsidR="00B067E9" w:rsidRPr="009323D3">
        <w:rPr>
          <w:rFonts w:ascii="Times New Roman" w:hAnsi="Times New Roman" w:cs="Times New Roman"/>
          <w:highlight w:val="yellow"/>
        </w:rPr>
        <w:t>pavings</w:t>
      </w:r>
      <w:proofErr w:type="spellEnd"/>
      <w:r w:rsidR="00B067E9" w:rsidRPr="009323D3">
        <w:rPr>
          <w:rFonts w:ascii="Times New Roman" w:hAnsi="Times New Roman" w:cs="Times New Roman"/>
          <w:highlight w:val="yellow"/>
        </w:rPr>
        <w:t xml:space="preserve"> to be adopted by the Local Authority.</w:t>
      </w:r>
      <w:r w:rsidR="009271C1">
        <w:rPr>
          <w:rFonts w:ascii="Times New Roman" w:hAnsi="Times New Roman" w:cs="Times New Roman"/>
        </w:rPr>
        <w:t xml:space="preserve"> </w:t>
      </w:r>
    </w:p>
    <w:p w:rsidR="006C6FC3" w:rsidRPr="009323D3" w:rsidRDefault="006C6FC3" w:rsidP="008D03E6">
      <w:pPr>
        <w:ind w:left="851"/>
        <w:jc w:val="both"/>
        <w:rPr>
          <w:rFonts w:ascii="Times New Roman" w:hAnsi="Times New Roman" w:cs="Times New Roman"/>
        </w:rPr>
      </w:pPr>
      <w:r w:rsidRPr="009323D3">
        <w:rPr>
          <w:rFonts w:ascii="Times New Roman" w:hAnsi="Times New Roman" w:cs="Times New Roman"/>
        </w:rPr>
        <w:t>Contraventions would need to be penalised both as an encouragement and to reflect the social costs of the inconvenience caused to residents for no other reason than commercial gain.</w:t>
      </w:r>
    </w:p>
    <w:p w:rsidR="006C6FC3" w:rsidRDefault="006C6FC3" w:rsidP="008D03E6">
      <w:pPr>
        <w:ind w:left="851"/>
        <w:jc w:val="both"/>
        <w:rPr>
          <w:rFonts w:ascii="Times New Roman" w:hAnsi="Times New Roman" w:cs="Times New Roman"/>
        </w:rPr>
      </w:pPr>
      <w:r w:rsidRPr="009323D3">
        <w:rPr>
          <w:rFonts w:ascii="Times New Roman" w:hAnsi="Times New Roman" w:cs="Times New Roman"/>
        </w:rPr>
        <w:t>In considering developments likely to cause a significant impact on local road usage, proposals would need to reflect mot just the short term impact of one particular scheme, but the likely cumulative impact over the plan period.</w:t>
      </w:r>
    </w:p>
    <w:p w:rsidR="009323D3" w:rsidRPr="009323D3" w:rsidRDefault="009323D3" w:rsidP="008D03E6">
      <w:pPr>
        <w:ind w:left="851"/>
        <w:jc w:val="both"/>
        <w:rPr>
          <w:rFonts w:ascii="Times New Roman" w:hAnsi="Times New Roman" w:cs="Times New Roman"/>
          <w:highlight w:val="yellow"/>
        </w:rPr>
      </w:pPr>
      <w:r w:rsidRPr="009323D3">
        <w:rPr>
          <w:rFonts w:ascii="Times New Roman" w:hAnsi="Times New Roman" w:cs="Times New Roman"/>
          <w:highlight w:val="yellow"/>
        </w:rPr>
        <w:t>POLICY</w:t>
      </w:r>
    </w:p>
    <w:p w:rsidR="009323D3" w:rsidRPr="009323D3" w:rsidRDefault="009323D3" w:rsidP="008D03E6">
      <w:pPr>
        <w:ind w:left="851"/>
        <w:jc w:val="both"/>
        <w:rPr>
          <w:rFonts w:ascii="Times New Roman" w:hAnsi="Times New Roman" w:cs="Times New Roman"/>
        </w:rPr>
      </w:pPr>
      <w:r w:rsidRPr="009323D3">
        <w:rPr>
          <w:rFonts w:ascii="Times New Roman" w:hAnsi="Times New Roman" w:cs="Times New Roman"/>
          <w:highlight w:val="yellow"/>
        </w:rPr>
        <w:t>To ensure that major new developments include proper provision for public transport links to schools and other public services.</w:t>
      </w:r>
    </w:p>
    <w:p w:rsidR="009323D3" w:rsidRDefault="009323D3" w:rsidP="008D03E6">
      <w:pPr>
        <w:ind w:left="851"/>
        <w:jc w:val="both"/>
        <w:rPr>
          <w:rFonts w:ascii="Times New Roman" w:hAnsi="Times New Roman" w:cs="Times New Roman"/>
          <w:highlight w:val="yellow"/>
        </w:rPr>
      </w:pPr>
    </w:p>
    <w:p w:rsidR="009323D3" w:rsidRDefault="009323D3" w:rsidP="008D03E6">
      <w:pPr>
        <w:ind w:left="851"/>
        <w:jc w:val="both"/>
        <w:rPr>
          <w:rFonts w:ascii="Times New Roman" w:hAnsi="Times New Roman" w:cs="Times New Roman"/>
          <w:highlight w:val="yellow"/>
        </w:rPr>
      </w:pPr>
    </w:p>
    <w:p w:rsidR="00F01913" w:rsidRDefault="00555198" w:rsidP="008D03E6">
      <w:pPr>
        <w:ind w:left="851"/>
        <w:jc w:val="both"/>
        <w:rPr>
          <w:rFonts w:ascii="Times New Roman" w:hAnsi="Times New Roman" w:cs="Times New Roman"/>
        </w:rPr>
      </w:pPr>
      <w:r w:rsidRPr="006C6FC3">
        <w:rPr>
          <w:rFonts w:ascii="Times New Roman" w:hAnsi="Times New Roman" w:cs="Times New Roman"/>
          <w:highlight w:val="yellow"/>
        </w:rPr>
        <w:t>Further sections</w:t>
      </w:r>
    </w:p>
    <w:p w:rsidR="00555198" w:rsidRDefault="00555198" w:rsidP="008D03E6">
      <w:pPr>
        <w:ind w:left="851"/>
        <w:jc w:val="both"/>
        <w:rPr>
          <w:rFonts w:ascii="Times New Roman" w:hAnsi="Times New Roman" w:cs="Times New Roman"/>
        </w:rPr>
      </w:pPr>
      <w:r>
        <w:rPr>
          <w:rFonts w:ascii="Times New Roman" w:hAnsi="Times New Roman" w:cs="Times New Roman"/>
        </w:rPr>
        <w:t>Effect of Electric cars</w:t>
      </w:r>
    </w:p>
    <w:p w:rsidR="00555198" w:rsidRDefault="00555198" w:rsidP="008D03E6">
      <w:pPr>
        <w:ind w:left="851"/>
        <w:jc w:val="both"/>
        <w:rPr>
          <w:rFonts w:ascii="Times New Roman" w:hAnsi="Times New Roman" w:cs="Times New Roman"/>
        </w:rPr>
      </w:pPr>
      <w:r>
        <w:rPr>
          <w:rFonts w:ascii="Times New Roman" w:hAnsi="Times New Roman" w:cs="Times New Roman"/>
        </w:rPr>
        <w:t>Car Clubs</w:t>
      </w:r>
    </w:p>
    <w:p w:rsidR="00555198" w:rsidRDefault="009323D3" w:rsidP="008D03E6">
      <w:pPr>
        <w:ind w:left="851"/>
        <w:jc w:val="both"/>
        <w:rPr>
          <w:rFonts w:ascii="Times New Roman" w:hAnsi="Times New Roman" w:cs="Times New Roman"/>
        </w:rPr>
      </w:pPr>
      <w:r>
        <w:rPr>
          <w:rFonts w:ascii="Times New Roman" w:hAnsi="Times New Roman" w:cs="Times New Roman"/>
        </w:rPr>
        <w:t>Bus and public transport and the need for an integrated plan linking existing and new.</w:t>
      </w:r>
    </w:p>
    <w:p w:rsidR="00555198" w:rsidRDefault="00555198" w:rsidP="008D03E6">
      <w:pPr>
        <w:ind w:left="851"/>
        <w:jc w:val="both"/>
        <w:rPr>
          <w:rFonts w:ascii="Times New Roman" w:hAnsi="Times New Roman" w:cs="Times New Roman"/>
        </w:rPr>
      </w:pPr>
      <w:r>
        <w:rPr>
          <w:rFonts w:ascii="Times New Roman" w:hAnsi="Times New Roman" w:cs="Times New Roman"/>
        </w:rPr>
        <w:t>Parking</w:t>
      </w:r>
    </w:p>
    <w:p w:rsidR="00B067E9" w:rsidRDefault="009271C1" w:rsidP="008D03E6">
      <w:pPr>
        <w:ind w:left="851"/>
        <w:jc w:val="both"/>
        <w:rPr>
          <w:rFonts w:ascii="Times New Roman" w:hAnsi="Times New Roman" w:cs="Times New Roman"/>
        </w:rPr>
      </w:pPr>
      <w:r>
        <w:rPr>
          <w:rFonts w:ascii="Times New Roman" w:hAnsi="Times New Roman" w:cs="Times New Roman"/>
        </w:rPr>
        <w:t xml:space="preserve"> * Dorset County Council Cabinet Meeting 18</w:t>
      </w:r>
      <w:r w:rsidRPr="009271C1">
        <w:rPr>
          <w:rFonts w:ascii="Times New Roman" w:hAnsi="Times New Roman" w:cs="Times New Roman"/>
          <w:vertAlign w:val="superscript"/>
        </w:rPr>
        <w:t>th</w:t>
      </w:r>
      <w:r>
        <w:rPr>
          <w:rFonts w:ascii="Times New Roman" w:hAnsi="Times New Roman" w:cs="Times New Roman"/>
        </w:rPr>
        <w:t xml:space="preserve"> March 2015 and A350 Corridor Economic Assessment 28</w:t>
      </w:r>
      <w:r w:rsidRPr="009271C1">
        <w:rPr>
          <w:rFonts w:ascii="Times New Roman" w:hAnsi="Times New Roman" w:cs="Times New Roman"/>
          <w:vertAlign w:val="superscript"/>
        </w:rPr>
        <w:t>th</w:t>
      </w:r>
      <w:r>
        <w:rPr>
          <w:rFonts w:ascii="Times New Roman" w:hAnsi="Times New Roman" w:cs="Times New Roman"/>
        </w:rPr>
        <w:t> January 2015.</w:t>
      </w:r>
    </w:p>
    <w:p w:rsidR="0047172B" w:rsidRDefault="0047172B" w:rsidP="008D03E6">
      <w:pPr>
        <w:jc w:val="both"/>
        <w:rPr>
          <w:rFonts w:ascii="Times New Roman" w:hAnsi="Times New Roman" w:cs="Times New Roman"/>
        </w:rPr>
      </w:pPr>
    </w:p>
    <w:p w:rsidR="009271C1" w:rsidRDefault="009271C1" w:rsidP="008D03E6">
      <w:pPr>
        <w:jc w:val="both"/>
        <w:rPr>
          <w:rFonts w:ascii="Times New Roman" w:hAnsi="Times New Roman" w:cs="Times New Roman"/>
        </w:rPr>
      </w:pPr>
    </w:p>
    <w:p w:rsidR="008B17C7" w:rsidRDefault="008B17C7" w:rsidP="008D03E6">
      <w:pPr>
        <w:jc w:val="both"/>
        <w:rPr>
          <w:rFonts w:ascii="Times New Roman" w:hAnsi="Times New Roman" w:cs="Times New Roman"/>
        </w:rPr>
        <w:sectPr w:rsidR="008B17C7" w:rsidSect="008A60B4">
          <w:pgSz w:w="11906" w:h="16838"/>
          <w:pgMar w:top="993" w:right="1440" w:bottom="1440" w:left="1440" w:header="708" w:footer="708" w:gutter="0"/>
          <w:cols w:space="708"/>
          <w:docGrid w:linePitch="360"/>
        </w:sectPr>
      </w:pPr>
    </w:p>
    <w:p w:rsidR="009271C1" w:rsidRPr="00E1022C" w:rsidRDefault="009271C1" w:rsidP="009271C1">
      <w:pPr>
        <w:numPr>
          <w:ilvl w:val="0"/>
          <w:numId w:val="2"/>
        </w:numPr>
        <w:jc w:val="both"/>
        <w:rPr>
          <w:rFonts w:ascii="Times New Roman" w:hAnsi="Times New Roman" w:cs="Times New Roman"/>
          <w:b/>
        </w:rPr>
      </w:pPr>
      <w:r>
        <w:rPr>
          <w:rFonts w:ascii="Times New Roman" w:hAnsi="Times New Roman" w:cs="Times New Roman"/>
          <w:b/>
        </w:rPr>
        <w:lastRenderedPageBreak/>
        <w:t>Future Development:  Employment</w:t>
      </w:r>
    </w:p>
    <w:p w:rsidR="009271C1" w:rsidRPr="009271C1" w:rsidRDefault="009271C1" w:rsidP="009271C1">
      <w:pPr>
        <w:numPr>
          <w:ilvl w:val="1"/>
          <w:numId w:val="2"/>
        </w:numPr>
        <w:jc w:val="both"/>
        <w:rPr>
          <w:rFonts w:ascii="Times New Roman" w:hAnsi="Times New Roman" w:cs="Times New Roman"/>
          <w:b/>
          <w:i/>
        </w:rPr>
      </w:pPr>
      <w:r w:rsidRPr="009271C1">
        <w:rPr>
          <w:rFonts w:ascii="Times New Roman" w:hAnsi="Times New Roman" w:cs="Times New Roman"/>
          <w:b/>
          <w:i/>
        </w:rPr>
        <w:t>Overview</w:t>
      </w:r>
    </w:p>
    <w:p w:rsidR="009271C1" w:rsidRDefault="009271C1" w:rsidP="009271C1">
      <w:pPr>
        <w:ind w:left="851"/>
        <w:jc w:val="both"/>
        <w:rPr>
          <w:rFonts w:ascii="Times New Roman" w:hAnsi="Times New Roman" w:cs="Times New Roman"/>
        </w:rPr>
      </w:pPr>
      <w:r>
        <w:rPr>
          <w:rFonts w:ascii="Times New Roman" w:hAnsi="Times New Roman" w:cs="Times New Roman"/>
        </w:rPr>
        <w:t>The aim of the Neighbourhood Plan in the context of existing and future development affecting employment, is to encourage an environment in which existing employment can flourish and expand, and create a climate that both attracts and retains new sources of employment.</w:t>
      </w:r>
    </w:p>
    <w:p w:rsidR="009271C1" w:rsidRDefault="009271C1" w:rsidP="009271C1">
      <w:pPr>
        <w:ind w:left="851"/>
        <w:jc w:val="both"/>
        <w:rPr>
          <w:rFonts w:ascii="Times New Roman" w:hAnsi="Times New Roman" w:cs="Times New Roman"/>
        </w:rPr>
      </w:pPr>
      <w:r>
        <w:rPr>
          <w:rFonts w:ascii="Times New Roman" w:hAnsi="Times New Roman" w:cs="Times New Roman"/>
        </w:rPr>
        <w:t>To quote the National Planning Policy Framework:  “Planning policies and decisions should help create the conditions in which businesses can invest, expa</w:t>
      </w:r>
      <w:r w:rsidR="006C6FC3">
        <w:rPr>
          <w:rFonts w:ascii="Times New Roman" w:hAnsi="Times New Roman" w:cs="Times New Roman"/>
        </w:rPr>
        <w:t>nd and adapt.  Significant emphasis</w:t>
      </w:r>
      <w:r>
        <w:rPr>
          <w:rFonts w:ascii="Times New Roman" w:hAnsi="Times New Roman" w:cs="Times New Roman"/>
        </w:rPr>
        <w:t xml:space="preserve"> should be placed on the need to support economic growth and productivity taking into account both local business needs and wider opportunities for development.  The approach taken should allow each area to build on its strengths, counter any weaknesses and address the challenges for the future.” (* NPPF</w:t>
      </w:r>
      <w:r w:rsidR="00760B65">
        <w:rPr>
          <w:rFonts w:ascii="Times New Roman" w:hAnsi="Times New Roman" w:cs="Times New Roman"/>
        </w:rPr>
        <w:t xml:space="preserve"> Section 6, Paragraph 80)</w:t>
      </w:r>
    </w:p>
    <w:p w:rsidR="00B62A3A" w:rsidRDefault="00B62A3A" w:rsidP="009271C1">
      <w:pPr>
        <w:ind w:left="851"/>
        <w:jc w:val="both"/>
        <w:rPr>
          <w:rFonts w:ascii="Times New Roman" w:hAnsi="Times New Roman" w:cs="Times New Roman"/>
        </w:rPr>
      </w:pPr>
    </w:p>
    <w:p w:rsidR="002B48D6" w:rsidRDefault="00760B65" w:rsidP="009271C1">
      <w:pPr>
        <w:ind w:left="851"/>
        <w:jc w:val="both"/>
        <w:rPr>
          <w:rFonts w:ascii="Times New Roman" w:hAnsi="Times New Roman" w:cs="Times New Roman"/>
        </w:rPr>
      </w:pPr>
      <w:r>
        <w:rPr>
          <w:rFonts w:ascii="Times New Roman" w:hAnsi="Times New Roman" w:cs="Times New Roman"/>
        </w:rPr>
        <w:t>The NPPF goes on at 6.81 to declare</w:t>
      </w:r>
      <w:r w:rsidR="002B48D6">
        <w:rPr>
          <w:rFonts w:ascii="Times New Roman" w:hAnsi="Times New Roman" w:cs="Times New Roman"/>
        </w:rPr>
        <w:t>:</w:t>
      </w:r>
    </w:p>
    <w:p w:rsidR="00760B65" w:rsidRDefault="00760B65" w:rsidP="009271C1">
      <w:pPr>
        <w:ind w:left="851"/>
        <w:jc w:val="both"/>
        <w:rPr>
          <w:rFonts w:ascii="Times New Roman" w:hAnsi="Times New Roman" w:cs="Times New Roman"/>
        </w:rPr>
      </w:pPr>
      <w:r>
        <w:rPr>
          <w:rFonts w:ascii="Times New Roman" w:hAnsi="Times New Roman" w:cs="Times New Roman"/>
        </w:rPr>
        <w:t>“</w:t>
      </w:r>
      <w:r w:rsidR="00CF4B39">
        <w:rPr>
          <w:rFonts w:ascii="Times New Roman" w:hAnsi="Times New Roman" w:cs="Times New Roman"/>
        </w:rPr>
        <w:t>A</w:t>
      </w:r>
      <w:r>
        <w:rPr>
          <w:rFonts w:ascii="Times New Roman" w:hAnsi="Times New Roman" w:cs="Times New Roman"/>
        </w:rPr>
        <w:t xml:space="preserve"> planning policy should set out a clear economic vision and strategy which positively and proactively encourages sustainable economic growth having a regard to local industrial strategies and other local policies for economic development and regeneration.</w:t>
      </w:r>
    </w:p>
    <w:p w:rsidR="00CE0600" w:rsidRDefault="00CE0600" w:rsidP="009271C1">
      <w:pPr>
        <w:ind w:left="851"/>
        <w:jc w:val="both"/>
        <w:rPr>
          <w:rFonts w:ascii="Times New Roman" w:hAnsi="Times New Roman" w:cs="Times New Roman"/>
        </w:rPr>
      </w:pPr>
    </w:p>
    <w:p w:rsidR="00760B65" w:rsidRDefault="00760B65" w:rsidP="009271C1">
      <w:pPr>
        <w:ind w:left="851"/>
        <w:jc w:val="both"/>
        <w:rPr>
          <w:rFonts w:ascii="Times New Roman" w:hAnsi="Times New Roman" w:cs="Times New Roman"/>
        </w:rPr>
      </w:pPr>
      <w:r>
        <w:rPr>
          <w:rFonts w:ascii="Times New Roman" w:hAnsi="Times New Roman" w:cs="Times New Roman"/>
        </w:rPr>
        <w:t xml:space="preserve">Policies should set criteria or identify strategic sites for local and inward investment to match the strategy and to meet anticipated needs over the </w:t>
      </w:r>
      <w:r w:rsidR="002B48D6">
        <w:rPr>
          <w:rFonts w:ascii="Times New Roman" w:hAnsi="Times New Roman" w:cs="Times New Roman"/>
        </w:rPr>
        <w:t>p</w:t>
      </w:r>
      <w:r>
        <w:rPr>
          <w:rFonts w:ascii="Times New Roman" w:hAnsi="Times New Roman" w:cs="Times New Roman"/>
        </w:rPr>
        <w:t xml:space="preserve">lan period.  The </w:t>
      </w:r>
      <w:r w:rsidR="002B48D6">
        <w:rPr>
          <w:rFonts w:ascii="Times New Roman" w:hAnsi="Times New Roman" w:cs="Times New Roman"/>
        </w:rPr>
        <w:t>p</w:t>
      </w:r>
      <w:r>
        <w:rPr>
          <w:rFonts w:ascii="Times New Roman" w:hAnsi="Times New Roman" w:cs="Times New Roman"/>
        </w:rPr>
        <w:t>lan should also seek to address potential barriers to investment, such as inadequate infrastructure, services or housing or a poor environment.</w:t>
      </w:r>
    </w:p>
    <w:p w:rsidR="00CE0600" w:rsidRDefault="00CE0600" w:rsidP="009271C1">
      <w:pPr>
        <w:ind w:left="851"/>
        <w:jc w:val="both"/>
        <w:rPr>
          <w:rFonts w:ascii="Times New Roman" w:hAnsi="Times New Roman" w:cs="Times New Roman"/>
        </w:rPr>
      </w:pPr>
    </w:p>
    <w:p w:rsidR="00CE0600" w:rsidRDefault="00CE0600" w:rsidP="009271C1">
      <w:pPr>
        <w:ind w:left="851"/>
        <w:jc w:val="both"/>
        <w:rPr>
          <w:rFonts w:ascii="Times New Roman" w:hAnsi="Times New Roman" w:cs="Times New Roman"/>
        </w:rPr>
      </w:pPr>
    </w:p>
    <w:p w:rsidR="00760B65" w:rsidRDefault="00760B65" w:rsidP="009271C1">
      <w:pPr>
        <w:ind w:left="851"/>
        <w:jc w:val="both"/>
        <w:rPr>
          <w:rFonts w:ascii="Times New Roman" w:hAnsi="Times New Roman" w:cs="Times New Roman"/>
        </w:rPr>
      </w:pPr>
      <w:r>
        <w:rPr>
          <w:rFonts w:ascii="Times New Roman" w:hAnsi="Times New Roman" w:cs="Times New Roman"/>
        </w:rPr>
        <w:t xml:space="preserve">The </w:t>
      </w:r>
      <w:r w:rsidR="002B48D6">
        <w:rPr>
          <w:rFonts w:ascii="Times New Roman" w:hAnsi="Times New Roman" w:cs="Times New Roman"/>
        </w:rPr>
        <w:t>p</w:t>
      </w:r>
      <w:r>
        <w:rPr>
          <w:rFonts w:ascii="Times New Roman" w:hAnsi="Times New Roman" w:cs="Times New Roman"/>
        </w:rPr>
        <w:t>lan should also be flexible enough to accommodate needs not anticipated in the Plan, allow for new and flexible working practices (such as live</w:t>
      </w:r>
      <w:r>
        <w:rPr>
          <w:rFonts w:ascii="Times New Roman" w:hAnsi="Times New Roman" w:cs="Times New Roman"/>
        </w:rPr>
        <w:noBreakHyphen/>
        <w:t>work accommodation) and to enable a rapid response to changes in economic circumstances</w:t>
      </w:r>
      <w:r w:rsidR="002B48D6">
        <w:rPr>
          <w:rFonts w:ascii="Times New Roman" w:hAnsi="Times New Roman" w:cs="Times New Roman"/>
        </w:rPr>
        <w:t>.”</w:t>
      </w:r>
    </w:p>
    <w:p w:rsidR="00CE0600" w:rsidRDefault="00CE0600" w:rsidP="009271C1">
      <w:pPr>
        <w:ind w:left="851"/>
        <w:jc w:val="both"/>
        <w:rPr>
          <w:rFonts w:ascii="Times New Roman" w:hAnsi="Times New Roman" w:cs="Times New Roman"/>
        </w:rPr>
      </w:pPr>
    </w:p>
    <w:p w:rsidR="00CE0600" w:rsidRDefault="00CE0600" w:rsidP="009271C1">
      <w:pPr>
        <w:ind w:left="851"/>
        <w:jc w:val="both"/>
        <w:rPr>
          <w:rFonts w:ascii="Times New Roman" w:hAnsi="Times New Roman" w:cs="Times New Roman"/>
        </w:rPr>
      </w:pPr>
    </w:p>
    <w:p w:rsidR="002B48D6" w:rsidRDefault="002B48D6" w:rsidP="009271C1">
      <w:pPr>
        <w:ind w:left="851"/>
        <w:jc w:val="both"/>
        <w:rPr>
          <w:rFonts w:ascii="Times New Roman" w:hAnsi="Times New Roman" w:cs="Times New Roman"/>
        </w:rPr>
      </w:pPr>
      <w:r>
        <w:rPr>
          <w:rFonts w:ascii="Times New Roman" w:hAnsi="Times New Roman" w:cs="Times New Roman"/>
        </w:rPr>
        <w:t>The Government’s industrial strategy sets out a vision to drive productivity improvements across the UK and it identifies a number of Grand Challenges facing all nations and sets out a delivery programme to make the UK a leader in four of these, artificial intelligence and big data, clean growth, future mobility and catering for an ageing society (HM Government (2017) Industrial Strategy:  Building a Britain fit for the future).</w:t>
      </w:r>
    </w:p>
    <w:p w:rsidR="00CE0600" w:rsidRDefault="006C6FC3" w:rsidP="009271C1">
      <w:pPr>
        <w:ind w:left="851"/>
        <w:jc w:val="both"/>
        <w:rPr>
          <w:rFonts w:ascii="Times New Roman" w:hAnsi="Times New Roman" w:cs="Times New Roman"/>
        </w:rPr>
      </w:pPr>
      <w:r>
        <w:rPr>
          <w:rFonts w:ascii="Times New Roman" w:hAnsi="Times New Roman" w:cs="Times New Roman"/>
        </w:rPr>
        <w:t>The last of these Challenges is particularly relevant to Shaftesbury where 25% ( and rising ) of the current population is in the 65+ age group.</w:t>
      </w:r>
    </w:p>
    <w:p w:rsidR="00CE0600" w:rsidRDefault="00CE0600" w:rsidP="009271C1">
      <w:pPr>
        <w:ind w:left="851"/>
        <w:jc w:val="both"/>
        <w:rPr>
          <w:rFonts w:ascii="Times New Roman" w:hAnsi="Times New Roman" w:cs="Times New Roman"/>
        </w:rPr>
      </w:pPr>
    </w:p>
    <w:p w:rsidR="00CA74B4" w:rsidRDefault="002B48D6" w:rsidP="009271C1">
      <w:pPr>
        <w:ind w:left="851"/>
        <w:jc w:val="both"/>
        <w:rPr>
          <w:rFonts w:ascii="Times New Roman" w:hAnsi="Times New Roman" w:cs="Times New Roman"/>
        </w:rPr>
      </w:pPr>
      <w:r>
        <w:rPr>
          <w:rFonts w:ascii="Times New Roman" w:hAnsi="Times New Roman" w:cs="Times New Roman"/>
        </w:rPr>
        <w:t>At Paragraph 83 of the NPPF under the heading of “Supporting a prosperous rural economy”</w:t>
      </w:r>
      <w:r w:rsidR="00CA74B4">
        <w:rPr>
          <w:rFonts w:ascii="Times New Roman" w:hAnsi="Times New Roman" w:cs="Times New Roman"/>
        </w:rPr>
        <w:t>:</w:t>
      </w:r>
    </w:p>
    <w:p w:rsidR="00CA74B4" w:rsidRDefault="00CA74B4" w:rsidP="009271C1">
      <w:pPr>
        <w:ind w:left="851"/>
        <w:jc w:val="both"/>
        <w:rPr>
          <w:rFonts w:ascii="Times New Roman" w:hAnsi="Times New Roman" w:cs="Times New Roman"/>
        </w:rPr>
      </w:pPr>
      <w:r>
        <w:rPr>
          <w:rFonts w:ascii="Times New Roman" w:hAnsi="Times New Roman" w:cs="Times New Roman"/>
        </w:rPr>
        <w:t>“P</w:t>
      </w:r>
      <w:r w:rsidR="002B48D6">
        <w:rPr>
          <w:rFonts w:ascii="Times New Roman" w:hAnsi="Times New Roman" w:cs="Times New Roman"/>
        </w:rPr>
        <w:t>lanning policies and decisions should enable</w:t>
      </w:r>
    </w:p>
    <w:p w:rsidR="00CA74B4" w:rsidRDefault="00CA74B4" w:rsidP="00CA74B4">
      <w:pPr>
        <w:numPr>
          <w:ilvl w:val="0"/>
          <w:numId w:val="4"/>
        </w:numPr>
        <w:jc w:val="both"/>
        <w:rPr>
          <w:rFonts w:ascii="Times New Roman" w:hAnsi="Times New Roman" w:cs="Times New Roman"/>
        </w:rPr>
      </w:pPr>
      <w:r>
        <w:rPr>
          <w:rFonts w:ascii="Times New Roman" w:hAnsi="Times New Roman" w:cs="Times New Roman"/>
        </w:rPr>
        <w:t>The sustainable growth and expansion of all types of businesses in rural areas both through conversion of existing building</w:t>
      </w:r>
      <w:r w:rsidR="00283178">
        <w:rPr>
          <w:rFonts w:ascii="Times New Roman" w:hAnsi="Times New Roman" w:cs="Times New Roman"/>
        </w:rPr>
        <w:t>s and well</w:t>
      </w:r>
      <w:r w:rsidR="00283178">
        <w:rPr>
          <w:rFonts w:ascii="Times New Roman" w:hAnsi="Times New Roman" w:cs="Times New Roman"/>
        </w:rPr>
        <w:noBreakHyphen/>
      </w:r>
      <w:r>
        <w:rPr>
          <w:rFonts w:ascii="Times New Roman" w:hAnsi="Times New Roman" w:cs="Times New Roman"/>
        </w:rPr>
        <w:t>designed new buildings.</w:t>
      </w:r>
    </w:p>
    <w:p w:rsidR="00CA74B4" w:rsidRDefault="00CA74B4" w:rsidP="00CA74B4">
      <w:pPr>
        <w:numPr>
          <w:ilvl w:val="0"/>
          <w:numId w:val="4"/>
        </w:numPr>
        <w:jc w:val="both"/>
        <w:rPr>
          <w:rFonts w:ascii="Times New Roman" w:hAnsi="Times New Roman" w:cs="Times New Roman"/>
        </w:rPr>
      </w:pPr>
      <w:r>
        <w:rPr>
          <w:rFonts w:ascii="Times New Roman" w:hAnsi="Times New Roman" w:cs="Times New Roman"/>
        </w:rPr>
        <w:lastRenderedPageBreak/>
        <w:t>It should also enable the development and diversification of agricultural and other land based rural businesses; and</w:t>
      </w:r>
    </w:p>
    <w:p w:rsidR="00CA74B4" w:rsidRDefault="00CA74B4" w:rsidP="00CA74B4">
      <w:pPr>
        <w:numPr>
          <w:ilvl w:val="0"/>
          <w:numId w:val="4"/>
        </w:numPr>
        <w:jc w:val="both"/>
        <w:rPr>
          <w:rFonts w:ascii="Times New Roman" w:hAnsi="Times New Roman" w:cs="Times New Roman"/>
        </w:rPr>
      </w:pPr>
      <w:r>
        <w:rPr>
          <w:rFonts w:ascii="Times New Roman" w:hAnsi="Times New Roman" w:cs="Times New Roman"/>
        </w:rPr>
        <w:t>It should enable sustainable rural tourism and leisure developments which respect the character of the countryside;</w:t>
      </w:r>
    </w:p>
    <w:p w:rsidR="002B48D6" w:rsidRDefault="00CA74B4" w:rsidP="00CA74B4">
      <w:pPr>
        <w:numPr>
          <w:ilvl w:val="0"/>
          <w:numId w:val="4"/>
        </w:numPr>
        <w:jc w:val="both"/>
        <w:rPr>
          <w:rFonts w:ascii="Times New Roman" w:hAnsi="Times New Roman" w:cs="Times New Roman"/>
        </w:rPr>
      </w:pPr>
      <w:r>
        <w:rPr>
          <w:rFonts w:ascii="Times New Roman" w:hAnsi="Times New Roman" w:cs="Times New Roman"/>
        </w:rPr>
        <w:t>It should enable the retention and development of accessible local services and community facilities such as local shops, meeting places, sports venues, open space, cultural buildings, public houses and places of worship.</w:t>
      </w:r>
      <w:r w:rsidR="00283178">
        <w:rPr>
          <w:rFonts w:ascii="Times New Roman" w:hAnsi="Times New Roman" w:cs="Times New Roman"/>
        </w:rPr>
        <w:t>”</w:t>
      </w:r>
    </w:p>
    <w:p w:rsidR="00283178" w:rsidRDefault="00283178" w:rsidP="003067BC">
      <w:pPr>
        <w:keepNext/>
        <w:ind w:left="851"/>
        <w:jc w:val="both"/>
        <w:rPr>
          <w:rFonts w:ascii="Times New Roman" w:hAnsi="Times New Roman" w:cs="Times New Roman"/>
        </w:rPr>
      </w:pPr>
      <w:r>
        <w:rPr>
          <w:rFonts w:ascii="Times New Roman" w:hAnsi="Times New Roman" w:cs="Times New Roman"/>
        </w:rPr>
        <w:t>The Table below sets out a summary of the principle sour</w:t>
      </w:r>
      <w:r w:rsidR="006C6FC3">
        <w:rPr>
          <w:rFonts w:ascii="Times New Roman" w:hAnsi="Times New Roman" w:cs="Times New Roman"/>
        </w:rPr>
        <w:t>ces of employment in North Dorset.</w:t>
      </w:r>
      <w:r>
        <w:rPr>
          <w:rFonts w:ascii="Times New Roman" w:hAnsi="Times New Roman" w:cs="Times New Roman"/>
        </w:rPr>
        <w:t>.</w:t>
      </w:r>
    </w:p>
    <w:p w:rsidR="003067BC" w:rsidRDefault="003067BC" w:rsidP="00460504">
      <w:pPr>
        <w:ind w:left="851"/>
        <w:jc w:val="center"/>
        <w:rPr>
          <w:rFonts w:ascii="Times New Roman" w:hAnsi="Times New Roman" w:cs="Times New Roman"/>
        </w:rPr>
      </w:pPr>
      <w:r>
        <w:rPr>
          <w:rFonts w:ascii="Times New Roman" w:hAnsi="Times New Roman" w:cs="Times New Roman"/>
          <w:noProof/>
          <w:lang w:eastAsia="en-GB"/>
        </w:rPr>
        <w:drawing>
          <wp:inline distT="0" distB="0" distL="0" distR="0">
            <wp:extent cx="4468368" cy="4156075"/>
            <wp:effectExtent l="19050" t="19050" r="2794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neighbourhood plan pie chart.jpg"/>
                    <pic:cNvPicPr/>
                  </pic:nvPicPr>
                  <pic:blipFill rotWithShape="1">
                    <a:blip r:embed="rId9" cstate="print">
                      <a:extLst>
                        <a:ext uri="{28A0092B-C50C-407E-A947-70E740481C1C}">
                          <a14:useLocalDpi xmlns:a14="http://schemas.microsoft.com/office/drawing/2010/main" val="0"/>
                        </a:ext>
                      </a:extLst>
                    </a:blip>
                    <a:srcRect l="6065" t="1463" r="10926" b="8413"/>
                    <a:stretch/>
                  </pic:blipFill>
                  <pic:spPr bwMode="auto">
                    <a:xfrm>
                      <a:off x="0" y="0"/>
                      <a:ext cx="4474474" cy="4161754"/>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rsidR="003067BC" w:rsidRDefault="00460504" w:rsidP="00283178">
      <w:pPr>
        <w:ind w:left="851"/>
        <w:jc w:val="both"/>
        <w:rPr>
          <w:rFonts w:ascii="Times New Roman" w:hAnsi="Times New Roman" w:cs="Times New Roman"/>
        </w:rPr>
      </w:pPr>
      <w:r>
        <w:rPr>
          <w:rFonts w:ascii="Times New Roman" w:hAnsi="Times New Roman" w:cs="Times New Roman"/>
        </w:rPr>
        <w:t>Source:  Dorset County Council Census 2011</w:t>
      </w:r>
      <w:r w:rsidR="006C6FC3">
        <w:rPr>
          <w:rFonts w:ascii="Times New Roman" w:hAnsi="Times New Roman" w:cs="Times New Roman"/>
        </w:rPr>
        <w:t xml:space="preserve"> ( </w:t>
      </w:r>
      <w:r w:rsidR="006C6FC3" w:rsidRPr="006C6FC3">
        <w:rPr>
          <w:rFonts w:ascii="Times New Roman" w:hAnsi="Times New Roman" w:cs="Times New Roman"/>
          <w:highlight w:val="yellow"/>
        </w:rPr>
        <w:t>more recent?)</w:t>
      </w:r>
    </w:p>
    <w:p w:rsidR="00460504" w:rsidRDefault="00460504" w:rsidP="00283178">
      <w:pPr>
        <w:ind w:left="851"/>
        <w:jc w:val="both"/>
        <w:rPr>
          <w:rFonts w:ascii="Times New Roman" w:hAnsi="Times New Roman" w:cs="Times New Roman"/>
        </w:rPr>
      </w:pPr>
      <w:r>
        <w:rPr>
          <w:rFonts w:ascii="Times New Roman" w:hAnsi="Times New Roman" w:cs="Times New Roman"/>
        </w:rPr>
        <w:t xml:space="preserve">There are many cross currents affecting employment opportunities in the public and private sectors.  Some of the sectors illustrated in the </w:t>
      </w:r>
      <w:r w:rsidR="008B17C7">
        <w:rPr>
          <w:rFonts w:ascii="Times New Roman" w:hAnsi="Times New Roman" w:cs="Times New Roman"/>
        </w:rPr>
        <w:t>T</w:t>
      </w:r>
      <w:r>
        <w:rPr>
          <w:rFonts w:ascii="Times New Roman" w:hAnsi="Times New Roman" w:cs="Times New Roman"/>
        </w:rPr>
        <w:t>able above will be expanding and some will be contracting.  The aim of the Neighbourhood Plan is to encourage an environment in which there is every reason and opportunity for employers to retain and expand their presence in Shaftesbury, and for new employers to be attracted to the town.</w:t>
      </w:r>
    </w:p>
    <w:p w:rsidR="00460504" w:rsidRDefault="00F01913" w:rsidP="00283178">
      <w:pPr>
        <w:ind w:left="851"/>
        <w:jc w:val="both"/>
        <w:rPr>
          <w:rFonts w:ascii="Times New Roman" w:hAnsi="Times New Roman" w:cs="Times New Roman"/>
        </w:rPr>
      </w:pPr>
      <w:r>
        <w:rPr>
          <w:rFonts w:ascii="Times New Roman" w:hAnsi="Times New Roman" w:cs="Times New Roman"/>
        </w:rPr>
        <w:t>The principal</w:t>
      </w:r>
      <w:r w:rsidR="00460504">
        <w:rPr>
          <w:rFonts w:ascii="Times New Roman" w:hAnsi="Times New Roman" w:cs="Times New Roman"/>
        </w:rPr>
        <w:t xml:space="preserve"> geographical locations for employment in the town </w:t>
      </w:r>
      <w:r w:rsidR="008B17C7">
        <w:rPr>
          <w:rFonts w:ascii="Times New Roman" w:hAnsi="Times New Roman" w:cs="Times New Roman"/>
        </w:rPr>
        <w:t>are set out in the Table below.</w:t>
      </w:r>
    </w:p>
    <w:tbl>
      <w:tblPr>
        <w:tblStyle w:val="TableGrid"/>
        <w:tblW w:w="0" w:type="auto"/>
        <w:tblInd w:w="851" w:type="dxa"/>
        <w:tblLook w:val="04A0" w:firstRow="1" w:lastRow="0" w:firstColumn="1" w:lastColumn="0" w:noHBand="0" w:noVBand="1"/>
      </w:tblPr>
      <w:tblGrid>
        <w:gridCol w:w="2121"/>
        <w:gridCol w:w="1230"/>
        <w:gridCol w:w="1463"/>
        <w:gridCol w:w="1134"/>
        <w:gridCol w:w="985"/>
        <w:gridCol w:w="1232"/>
      </w:tblGrid>
      <w:tr w:rsidR="00BD10C9" w:rsidRPr="00BD10C9" w:rsidTr="00BD10C9">
        <w:tc>
          <w:tcPr>
            <w:tcW w:w="2121" w:type="dxa"/>
          </w:tcPr>
          <w:p w:rsidR="00806477" w:rsidRDefault="00806477" w:rsidP="00031156">
            <w:pPr>
              <w:jc w:val="center"/>
              <w:rPr>
                <w:rFonts w:ascii="Times New Roman" w:hAnsi="Times New Roman" w:cs="Times New Roman"/>
                <w:b/>
                <w:sz w:val="20"/>
                <w:szCs w:val="20"/>
              </w:rPr>
            </w:pPr>
          </w:p>
          <w:p w:rsidR="008B17C7" w:rsidRPr="00BD10C9" w:rsidRDefault="008B17C7" w:rsidP="00031156">
            <w:pPr>
              <w:jc w:val="center"/>
              <w:rPr>
                <w:rFonts w:ascii="Times New Roman" w:hAnsi="Times New Roman" w:cs="Times New Roman"/>
                <w:b/>
                <w:sz w:val="20"/>
                <w:szCs w:val="20"/>
              </w:rPr>
            </w:pPr>
            <w:r w:rsidRPr="00BD10C9">
              <w:rPr>
                <w:rFonts w:ascii="Times New Roman" w:hAnsi="Times New Roman" w:cs="Times New Roman"/>
                <w:b/>
                <w:sz w:val="20"/>
                <w:szCs w:val="20"/>
              </w:rPr>
              <w:t>Location</w:t>
            </w:r>
          </w:p>
        </w:tc>
        <w:tc>
          <w:tcPr>
            <w:tcW w:w="1230" w:type="dxa"/>
          </w:tcPr>
          <w:p w:rsidR="008B17C7" w:rsidRPr="00BD10C9" w:rsidRDefault="00BD10C9" w:rsidP="00031156">
            <w:pPr>
              <w:jc w:val="center"/>
              <w:rPr>
                <w:rFonts w:ascii="Times New Roman" w:hAnsi="Times New Roman" w:cs="Times New Roman"/>
                <w:b/>
                <w:sz w:val="20"/>
                <w:szCs w:val="20"/>
              </w:rPr>
            </w:pPr>
            <w:r w:rsidRPr="00BD10C9">
              <w:rPr>
                <w:rFonts w:ascii="Times New Roman" w:hAnsi="Times New Roman" w:cs="Times New Roman"/>
                <w:b/>
                <w:sz w:val="20"/>
                <w:szCs w:val="20"/>
              </w:rPr>
              <w:t>No. of Businesses</w:t>
            </w:r>
          </w:p>
        </w:tc>
        <w:tc>
          <w:tcPr>
            <w:tcW w:w="1463" w:type="dxa"/>
          </w:tcPr>
          <w:p w:rsidR="008B17C7" w:rsidRPr="00BD10C9" w:rsidRDefault="004D1E12" w:rsidP="00031156">
            <w:pPr>
              <w:jc w:val="center"/>
              <w:rPr>
                <w:rFonts w:ascii="Times New Roman" w:hAnsi="Times New Roman" w:cs="Times New Roman"/>
                <w:b/>
                <w:sz w:val="20"/>
                <w:szCs w:val="20"/>
              </w:rPr>
            </w:pPr>
            <w:r>
              <w:rPr>
                <w:rFonts w:ascii="Times New Roman" w:hAnsi="Times New Roman" w:cs="Times New Roman"/>
                <w:b/>
                <w:sz w:val="20"/>
                <w:szCs w:val="20"/>
              </w:rPr>
              <w:t>Approximate sq. ft</w:t>
            </w:r>
            <w:r w:rsidR="00BD10C9" w:rsidRPr="00BD10C9">
              <w:rPr>
                <w:rFonts w:ascii="Times New Roman" w:hAnsi="Times New Roman" w:cs="Times New Roman"/>
                <w:b/>
                <w:sz w:val="20"/>
                <w:szCs w:val="20"/>
              </w:rPr>
              <w:t>. Total</w:t>
            </w:r>
          </w:p>
        </w:tc>
        <w:tc>
          <w:tcPr>
            <w:tcW w:w="1134" w:type="dxa"/>
          </w:tcPr>
          <w:p w:rsidR="00BD10C9" w:rsidRDefault="00BD10C9" w:rsidP="00031156">
            <w:pPr>
              <w:jc w:val="center"/>
              <w:rPr>
                <w:rFonts w:ascii="Times New Roman" w:hAnsi="Times New Roman" w:cs="Times New Roman"/>
                <w:b/>
                <w:sz w:val="20"/>
                <w:szCs w:val="20"/>
              </w:rPr>
            </w:pPr>
          </w:p>
          <w:p w:rsidR="008B17C7" w:rsidRPr="00BD10C9" w:rsidRDefault="00BD10C9" w:rsidP="00031156">
            <w:pPr>
              <w:jc w:val="center"/>
              <w:rPr>
                <w:rFonts w:ascii="Times New Roman" w:hAnsi="Times New Roman" w:cs="Times New Roman"/>
                <w:b/>
                <w:sz w:val="20"/>
                <w:szCs w:val="20"/>
              </w:rPr>
            </w:pPr>
            <w:r w:rsidRPr="00BD10C9">
              <w:rPr>
                <w:rFonts w:ascii="Times New Roman" w:hAnsi="Times New Roman" w:cs="Times New Roman"/>
                <w:b/>
                <w:sz w:val="20"/>
                <w:szCs w:val="20"/>
              </w:rPr>
              <w:t>Vacant</w:t>
            </w:r>
          </w:p>
        </w:tc>
        <w:tc>
          <w:tcPr>
            <w:tcW w:w="985" w:type="dxa"/>
          </w:tcPr>
          <w:p w:rsidR="008B17C7" w:rsidRPr="00BD10C9" w:rsidRDefault="00BD10C9" w:rsidP="00031156">
            <w:pPr>
              <w:jc w:val="center"/>
              <w:rPr>
                <w:rFonts w:ascii="Times New Roman" w:hAnsi="Times New Roman" w:cs="Times New Roman"/>
                <w:b/>
                <w:sz w:val="20"/>
                <w:szCs w:val="20"/>
              </w:rPr>
            </w:pPr>
            <w:r w:rsidRPr="00BD10C9">
              <w:rPr>
                <w:rFonts w:ascii="Times New Roman" w:hAnsi="Times New Roman" w:cs="Times New Roman"/>
                <w:b/>
                <w:sz w:val="20"/>
                <w:szCs w:val="20"/>
              </w:rPr>
              <w:t>% Vacant</w:t>
            </w:r>
          </w:p>
        </w:tc>
        <w:tc>
          <w:tcPr>
            <w:tcW w:w="1232" w:type="dxa"/>
          </w:tcPr>
          <w:p w:rsidR="008B17C7" w:rsidRPr="00BD10C9" w:rsidRDefault="00F01913" w:rsidP="00031156">
            <w:pPr>
              <w:jc w:val="center"/>
              <w:rPr>
                <w:rFonts w:ascii="Times New Roman" w:hAnsi="Times New Roman" w:cs="Times New Roman"/>
                <w:b/>
                <w:sz w:val="20"/>
                <w:szCs w:val="20"/>
              </w:rPr>
            </w:pPr>
            <w:r>
              <w:rPr>
                <w:rFonts w:ascii="Times New Roman" w:hAnsi="Times New Roman" w:cs="Times New Roman"/>
                <w:b/>
                <w:sz w:val="20"/>
                <w:szCs w:val="20"/>
              </w:rPr>
              <w:t>Comment</w:t>
            </w:r>
          </w:p>
        </w:tc>
      </w:tr>
      <w:tr w:rsidR="00BD10C9" w:rsidRPr="00BD10C9" w:rsidTr="00BD10C9">
        <w:tc>
          <w:tcPr>
            <w:tcW w:w="2121" w:type="dxa"/>
          </w:tcPr>
          <w:p w:rsidR="008B17C7" w:rsidRPr="00BD10C9" w:rsidRDefault="008B17C7" w:rsidP="00BD10C9">
            <w:pPr>
              <w:spacing w:before="120" w:after="120"/>
              <w:rPr>
                <w:rFonts w:ascii="Times New Roman" w:hAnsi="Times New Roman" w:cs="Times New Roman"/>
                <w:sz w:val="20"/>
                <w:szCs w:val="20"/>
              </w:rPr>
            </w:pPr>
            <w:r w:rsidRPr="00BD10C9">
              <w:rPr>
                <w:rFonts w:ascii="Times New Roman" w:hAnsi="Times New Roman" w:cs="Times New Roman"/>
                <w:sz w:val="20"/>
                <w:szCs w:val="20"/>
              </w:rPr>
              <w:t>Town centre offices</w:t>
            </w:r>
          </w:p>
        </w:tc>
        <w:tc>
          <w:tcPr>
            <w:tcW w:w="1230" w:type="dxa"/>
          </w:tcPr>
          <w:p w:rsidR="008B17C7" w:rsidRPr="00BD10C9" w:rsidRDefault="009323D3" w:rsidP="00806477">
            <w:pPr>
              <w:spacing w:before="120" w:after="120"/>
              <w:ind w:right="194"/>
              <w:jc w:val="right"/>
              <w:rPr>
                <w:rFonts w:ascii="Times New Roman" w:hAnsi="Times New Roman" w:cs="Times New Roman"/>
                <w:sz w:val="20"/>
                <w:szCs w:val="20"/>
              </w:rPr>
            </w:pPr>
            <w:r>
              <w:rPr>
                <w:rFonts w:ascii="Times New Roman" w:hAnsi="Times New Roman" w:cs="Times New Roman"/>
                <w:sz w:val="20"/>
                <w:szCs w:val="20"/>
              </w:rPr>
              <w:t>30</w:t>
            </w:r>
          </w:p>
        </w:tc>
        <w:tc>
          <w:tcPr>
            <w:tcW w:w="1463"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134"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985"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232" w:type="dxa"/>
          </w:tcPr>
          <w:p w:rsidR="008B17C7" w:rsidRPr="00BD10C9" w:rsidRDefault="008B17C7" w:rsidP="00BD10C9">
            <w:pPr>
              <w:spacing w:before="120" w:after="120"/>
              <w:jc w:val="both"/>
              <w:rPr>
                <w:rFonts w:ascii="Times New Roman" w:hAnsi="Times New Roman" w:cs="Times New Roman"/>
                <w:sz w:val="20"/>
                <w:szCs w:val="20"/>
              </w:rPr>
            </w:pPr>
          </w:p>
        </w:tc>
      </w:tr>
      <w:tr w:rsidR="00BD10C9" w:rsidRPr="00BD10C9" w:rsidTr="00BD10C9">
        <w:tc>
          <w:tcPr>
            <w:tcW w:w="2121" w:type="dxa"/>
          </w:tcPr>
          <w:p w:rsidR="008B17C7" w:rsidRPr="00BD10C9" w:rsidRDefault="008B17C7" w:rsidP="00BD10C9">
            <w:pPr>
              <w:spacing w:before="120" w:after="120"/>
              <w:rPr>
                <w:rFonts w:ascii="Times New Roman" w:hAnsi="Times New Roman" w:cs="Times New Roman"/>
                <w:sz w:val="20"/>
                <w:szCs w:val="20"/>
              </w:rPr>
            </w:pPr>
            <w:r w:rsidRPr="00BD10C9">
              <w:rPr>
                <w:rFonts w:ascii="Times New Roman" w:hAnsi="Times New Roman" w:cs="Times New Roman"/>
                <w:sz w:val="20"/>
                <w:szCs w:val="20"/>
              </w:rPr>
              <w:t>Town centre shops</w:t>
            </w:r>
          </w:p>
        </w:tc>
        <w:tc>
          <w:tcPr>
            <w:tcW w:w="1230" w:type="dxa"/>
          </w:tcPr>
          <w:p w:rsidR="008B17C7" w:rsidRPr="00BD10C9" w:rsidRDefault="009323D3" w:rsidP="00806477">
            <w:pPr>
              <w:spacing w:before="120" w:after="120"/>
              <w:ind w:right="194"/>
              <w:jc w:val="right"/>
              <w:rPr>
                <w:rFonts w:ascii="Times New Roman" w:hAnsi="Times New Roman" w:cs="Times New Roman"/>
                <w:sz w:val="20"/>
                <w:szCs w:val="20"/>
              </w:rPr>
            </w:pPr>
            <w:r>
              <w:rPr>
                <w:rFonts w:ascii="Times New Roman" w:hAnsi="Times New Roman" w:cs="Times New Roman"/>
                <w:sz w:val="20"/>
                <w:szCs w:val="20"/>
              </w:rPr>
              <w:t>140</w:t>
            </w:r>
          </w:p>
        </w:tc>
        <w:tc>
          <w:tcPr>
            <w:tcW w:w="1463"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134" w:type="dxa"/>
          </w:tcPr>
          <w:p w:rsidR="008B17C7" w:rsidRPr="00BD10C9" w:rsidRDefault="009323D3" w:rsidP="00806477">
            <w:pPr>
              <w:spacing w:before="120" w:after="120"/>
              <w:ind w:right="194"/>
              <w:jc w:val="right"/>
              <w:rPr>
                <w:rFonts w:ascii="Times New Roman" w:hAnsi="Times New Roman" w:cs="Times New Roman"/>
                <w:sz w:val="20"/>
                <w:szCs w:val="20"/>
              </w:rPr>
            </w:pPr>
            <w:r>
              <w:rPr>
                <w:rFonts w:ascii="Times New Roman" w:hAnsi="Times New Roman" w:cs="Times New Roman"/>
                <w:sz w:val="20"/>
                <w:szCs w:val="20"/>
              </w:rPr>
              <w:t>4</w:t>
            </w:r>
          </w:p>
        </w:tc>
        <w:tc>
          <w:tcPr>
            <w:tcW w:w="985"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232" w:type="dxa"/>
          </w:tcPr>
          <w:p w:rsidR="008B17C7" w:rsidRPr="00BD10C9" w:rsidRDefault="008B17C7" w:rsidP="00BD10C9">
            <w:pPr>
              <w:spacing w:before="120" w:after="120"/>
              <w:jc w:val="both"/>
              <w:rPr>
                <w:rFonts w:ascii="Times New Roman" w:hAnsi="Times New Roman" w:cs="Times New Roman"/>
                <w:sz w:val="20"/>
                <w:szCs w:val="20"/>
              </w:rPr>
            </w:pPr>
          </w:p>
        </w:tc>
      </w:tr>
      <w:tr w:rsidR="00BD10C9" w:rsidRPr="00BD10C9" w:rsidTr="00BD10C9">
        <w:tc>
          <w:tcPr>
            <w:tcW w:w="2121" w:type="dxa"/>
          </w:tcPr>
          <w:p w:rsidR="008B17C7" w:rsidRPr="00BD10C9" w:rsidRDefault="008B17C7" w:rsidP="00BD10C9">
            <w:pPr>
              <w:spacing w:before="120" w:after="120"/>
              <w:rPr>
                <w:rFonts w:ascii="Times New Roman" w:hAnsi="Times New Roman" w:cs="Times New Roman"/>
                <w:sz w:val="20"/>
                <w:szCs w:val="20"/>
              </w:rPr>
            </w:pPr>
            <w:r w:rsidRPr="00BD10C9">
              <w:rPr>
                <w:rFonts w:ascii="Times New Roman" w:hAnsi="Times New Roman" w:cs="Times New Roman"/>
                <w:sz w:val="20"/>
                <w:szCs w:val="20"/>
              </w:rPr>
              <w:lastRenderedPageBreak/>
              <w:t>Town centre other including leisure</w:t>
            </w:r>
          </w:p>
        </w:tc>
        <w:tc>
          <w:tcPr>
            <w:tcW w:w="1230"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463"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134"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985"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232" w:type="dxa"/>
          </w:tcPr>
          <w:p w:rsidR="008B17C7" w:rsidRPr="00BD10C9" w:rsidRDefault="008B17C7" w:rsidP="00BD10C9">
            <w:pPr>
              <w:spacing w:before="120" w:after="120"/>
              <w:jc w:val="both"/>
              <w:rPr>
                <w:rFonts w:ascii="Times New Roman" w:hAnsi="Times New Roman" w:cs="Times New Roman"/>
                <w:sz w:val="20"/>
                <w:szCs w:val="20"/>
              </w:rPr>
            </w:pPr>
          </w:p>
        </w:tc>
      </w:tr>
      <w:tr w:rsidR="00BD10C9" w:rsidRPr="00BD10C9" w:rsidTr="00BD10C9">
        <w:tc>
          <w:tcPr>
            <w:tcW w:w="2121" w:type="dxa"/>
          </w:tcPr>
          <w:p w:rsidR="008B17C7" w:rsidRPr="00BD10C9" w:rsidRDefault="00BD10C9" w:rsidP="00BD10C9">
            <w:pPr>
              <w:spacing w:before="120" w:after="120"/>
              <w:rPr>
                <w:rFonts w:ascii="Times New Roman" w:hAnsi="Times New Roman" w:cs="Times New Roman"/>
                <w:sz w:val="20"/>
                <w:szCs w:val="20"/>
              </w:rPr>
            </w:pPr>
            <w:r w:rsidRPr="00BD10C9">
              <w:rPr>
                <w:rFonts w:ascii="Times New Roman" w:hAnsi="Times New Roman" w:cs="Times New Roman"/>
                <w:sz w:val="20"/>
                <w:szCs w:val="20"/>
              </w:rPr>
              <w:t>Wincomb</w:t>
            </w:r>
            <w:r w:rsidR="00806477">
              <w:rPr>
                <w:rFonts w:ascii="Times New Roman" w:hAnsi="Times New Roman" w:cs="Times New Roman"/>
                <w:sz w:val="20"/>
                <w:szCs w:val="20"/>
              </w:rPr>
              <w:t>e</w:t>
            </w:r>
            <w:r w:rsidRPr="00BD10C9">
              <w:rPr>
                <w:rFonts w:ascii="Times New Roman" w:hAnsi="Times New Roman" w:cs="Times New Roman"/>
                <w:sz w:val="20"/>
                <w:szCs w:val="20"/>
              </w:rPr>
              <w:t xml:space="preserve"> Business Park</w:t>
            </w:r>
          </w:p>
        </w:tc>
        <w:tc>
          <w:tcPr>
            <w:tcW w:w="1230"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463"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134"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985"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232" w:type="dxa"/>
          </w:tcPr>
          <w:p w:rsidR="008B17C7" w:rsidRPr="00BD10C9" w:rsidRDefault="008B17C7" w:rsidP="00BD10C9">
            <w:pPr>
              <w:spacing w:before="120" w:after="120"/>
              <w:jc w:val="both"/>
              <w:rPr>
                <w:rFonts w:ascii="Times New Roman" w:hAnsi="Times New Roman" w:cs="Times New Roman"/>
                <w:sz w:val="20"/>
                <w:szCs w:val="20"/>
              </w:rPr>
            </w:pPr>
          </w:p>
        </w:tc>
      </w:tr>
      <w:tr w:rsidR="00BD10C9" w:rsidRPr="00BD10C9" w:rsidTr="00BD10C9">
        <w:tc>
          <w:tcPr>
            <w:tcW w:w="2121" w:type="dxa"/>
          </w:tcPr>
          <w:p w:rsidR="008B17C7" w:rsidRPr="00BD10C9" w:rsidRDefault="00700235" w:rsidP="00BD10C9">
            <w:pPr>
              <w:spacing w:before="120" w:after="120"/>
              <w:rPr>
                <w:rFonts w:ascii="Times New Roman" w:hAnsi="Times New Roman" w:cs="Times New Roman"/>
                <w:sz w:val="20"/>
                <w:szCs w:val="20"/>
              </w:rPr>
            </w:pPr>
            <w:r>
              <w:rPr>
                <w:rFonts w:ascii="Times New Roman" w:hAnsi="Times New Roman" w:cs="Times New Roman"/>
                <w:sz w:val="20"/>
                <w:szCs w:val="20"/>
              </w:rPr>
              <w:t>Longmead</w:t>
            </w:r>
            <w:r w:rsidR="00BD10C9" w:rsidRPr="00BD10C9">
              <w:rPr>
                <w:rFonts w:ascii="Times New Roman" w:hAnsi="Times New Roman" w:cs="Times New Roman"/>
                <w:sz w:val="20"/>
                <w:szCs w:val="20"/>
              </w:rPr>
              <w:t xml:space="preserve"> Industrial Estate</w:t>
            </w:r>
          </w:p>
        </w:tc>
        <w:tc>
          <w:tcPr>
            <w:tcW w:w="1230"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463"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134"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985" w:type="dxa"/>
          </w:tcPr>
          <w:p w:rsidR="008B17C7" w:rsidRPr="00BD10C9" w:rsidRDefault="008B17C7" w:rsidP="00806477">
            <w:pPr>
              <w:spacing w:before="120" w:after="120"/>
              <w:ind w:right="194"/>
              <w:jc w:val="right"/>
              <w:rPr>
                <w:rFonts w:ascii="Times New Roman" w:hAnsi="Times New Roman" w:cs="Times New Roman"/>
                <w:sz w:val="20"/>
                <w:szCs w:val="20"/>
              </w:rPr>
            </w:pPr>
          </w:p>
        </w:tc>
        <w:tc>
          <w:tcPr>
            <w:tcW w:w="1232" w:type="dxa"/>
          </w:tcPr>
          <w:p w:rsidR="008B17C7" w:rsidRPr="00BD10C9" w:rsidRDefault="008B17C7" w:rsidP="00BD10C9">
            <w:pPr>
              <w:spacing w:before="120" w:after="120"/>
              <w:jc w:val="both"/>
              <w:rPr>
                <w:rFonts w:ascii="Times New Roman" w:hAnsi="Times New Roman" w:cs="Times New Roman"/>
                <w:sz w:val="20"/>
                <w:szCs w:val="20"/>
              </w:rPr>
            </w:pPr>
          </w:p>
        </w:tc>
      </w:tr>
      <w:tr w:rsidR="00031156" w:rsidRPr="00BD10C9" w:rsidTr="00BD10C9">
        <w:tc>
          <w:tcPr>
            <w:tcW w:w="2121" w:type="dxa"/>
          </w:tcPr>
          <w:p w:rsidR="00BD10C9" w:rsidRPr="00BD10C9" w:rsidRDefault="00BD10C9" w:rsidP="00BD10C9">
            <w:pPr>
              <w:spacing w:before="120" w:after="120"/>
              <w:rPr>
                <w:rFonts w:ascii="Times New Roman" w:hAnsi="Times New Roman" w:cs="Times New Roman"/>
                <w:sz w:val="20"/>
                <w:szCs w:val="20"/>
              </w:rPr>
            </w:pPr>
            <w:r w:rsidRPr="00BD10C9">
              <w:rPr>
                <w:rFonts w:ascii="Times New Roman" w:hAnsi="Times New Roman" w:cs="Times New Roman"/>
                <w:sz w:val="20"/>
                <w:szCs w:val="20"/>
              </w:rPr>
              <w:t>A30 Salisbury Road</w:t>
            </w:r>
          </w:p>
        </w:tc>
        <w:tc>
          <w:tcPr>
            <w:tcW w:w="1230" w:type="dxa"/>
          </w:tcPr>
          <w:p w:rsidR="00BD10C9" w:rsidRPr="00BD10C9" w:rsidRDefault="00BD10C9" w:rsidP="00806477">
            <w:pPr>
              <w:spacing w:before="120" w:after="120"/>
              <w:ind w:right="194"/>
              <w:jc w:val="right"/>
              <w:rPr>
                <w:rFonts w:ascii="Times New Roman" w:hAnsi="Times New Roman" w:cs="Times New Roman"/>
                <w:sz w:val="20"/>
                <w:szCs w:val="20"/>
              </w:rPr>
            </w:pPr>
          </w:p>
        </w:tc>
        <w:tc>
          <w:tcPr>
            <w:tcW w:w="1463" w:type="dxa"/>
          </w:tcPr>
          <w:p w:rsidR="00BD10C9" w:rsidRPr="00BD10C9" w:rsidRDefault="00BD10C9" w:rsidP="00806477">
            <w:pPr>
              <w:spacing w:before="120" w:after="120"/>
              <w:ind w:right="194"/>
              <w:jc w:val="right"/>
              <w:rPr>
                <w:rFonts w:ascii="Times New Roman" w:hAnsi="Times New Roman" w:cs="Times New Roman"/>
                <w:sz w:val="20"/>
                <w:szCs w:val="20"/>
              </w:rPr>
            </w:pPr>
          </w:p>
        </w:tc>
        <w:tc>
          <w:tcPr>
            <w:tcW w:w="1134" w:type="dxa"/>
          </w:tcPr>
          <w:p w:rsidR="00BD10C9" w:rsidRPr="00BD10C9" w:rsidRDefault="00BD10C9" w:rsidP="00806477">
            <w:pPr>
              <w:spacing w:before="120" w:after="120"/>
              <w:ind w:right="194"/>
              <w:jc w:val="right"/>
              <w:rPr>
                <w:rFonts w:ascii="Times New Roman" w:hAnsi="Times New Roman" w:cs="Times New Roman"/>
                <w:sz w:val="20"/>
                <w:szCs w:val="20"/>
              </w:rPr>
            </w:pPr>
          </w:p>
        </w:tc>
        <w:tc>
          <w:tcPr>
            <w:tcW w:w="985" w:type="dxa"/>
          </w:tcPr>
          <w:p w:rsidR="00BD10C9" w:rsidRPr="00BD10C9" w:rsidRDefault="00BD10C9" w:rsidP="00806477">
            <w:pPr>
              <w:spacing w:before="120" w:after="120"/>
              <w:ind w:right="194"/>
              <w:jc w:val="right"/>
              <w:rPr>
                <w:rFonts w:ascii="Times New Roman" w:hAnsi="Times New Roman" w:cs="Times New Roman"/>
                <w:sz w:val="20"/>
                <w:szCs w:val="20"/>
              </w:rPr>
            </w:pPr>
          </w:p>
        </w:tc>
        <w:tc>
          <w:tcPr>
            <w:tcW w:w="1232" w:type="dxa"/>
          </w:tcPr>
          <w:p w:rsidR="00BD10C9" w:rsidRPr="00BD10C9" w:rsidRDefault="00BD10C9" w:rsidP="00BD10C9">
            <w:pPr>
              <w:spacing w:before="120" w:after="120"/>
              <w:jc w:val="both"/>
              <w:rPr>
                <w:rFonts w:ascii="Times New Roman" w:hAnsi="Times New Roman" w:cs="Times New Roman"/>
                <w:sz w:val="20"/>
                <w:szCs w:val="20"/>
              </w:rPr>
            </w:pPr>
          </w:p>
        </w:tc>
      </w:tr>
      <w:tr w:rsidR="004D1E12" w:rsidRPr="00BD10C9" w:rsidTr="00BD10C9">
        <w:tc>
          <w:tcPr>
            <w:tcW w:w="2121" w:type="dxa"/>
          </w:tcPr>
          <w:p w:rsidR="004D1E12" w:rsidRPr="00BD10C9" w:rsidRDefault="004D1E12" w:rsidP="00BD10C9">
            <w:pPr>
              <w:spacing w:before="120" w:after="120"/>
              <w:rPr>
                <w:rFonts w:ascii="Times New Roman" w:hAnsi="Times New Roman" w:cs="Times New Roman"/>
                <w:sz w:val="20"/>
                <w:szCs w:val="20"/>
              </w:rPr>
            </w:pPr>
          </w:p>
        </w:tc>
        <w:tc>
          <w:tcPr>
            <w:tcW w:w="1230" w:type="dxa"/>
          </w:tcPr>
          <w:p w:rsidR="004D1E12" w:rsidRPr="00BD10C9" w:rsidRDefault="004D1E12" w:rsidP="00806477">
            <w:pPr>
              <w:spacing w:before="120" w:after="120"/>
              <w:ind w:right="194"/>
              <w:jc w:val="right"/>
              <w:rPr>
                <w:rFonts w:ascii="Times New Roman" w:hAnsi="Times New Roman" w:cs="Times New Roman"/>
                <w:sz w:val="20"/>
                <w:szCs w:val="20"/>
              </w:rPr>
            </w:pPr>
          </w:p>
        </w:tc>
        <w:tc>
          <w:tcPr>
            <w:tcW w:w="1463" w:type="dxa"/>
          </w:tcPr>
          <w:p w:rsidR="004D1E12" w:rsidRPr="00BD10C9" w:rsidRDefault="004D1E12" w:rsidP="00806477">
            <w:pPr>
              <w:spacing w:before="120" w:after="120"/>
              <w:ind w:right="194"/>
              <w:jc w:val="right"/>
              <w:rPr>
                <w:rFonts w:ascii="Times New Roman" w:hAnsi="Times New Roman" w:cs="Times New Roman"/>
                <w:sz w:val="20"/>
                <w:szCs w:val="20"/>
              </w:rPr>
            </w:pPr>
            <w:r>
              <w:rPr>
                <w:rFonts w:ascii="Times New Roman" w:hAnsi="Times New Roman" w:cs="Times New Roman"/>
                <w:sz w:val="20"/>
                <w:szCs w:val="20"/>
              </w:rPr>
              <w:t>1,000,000</w:t>
            </w:r>
          </w:p>
        </w:tc>
        <w:tc>
          <w:tcPr>
            <w:tcW w:w="1134" w:type="dxa"/>
          </w:tcPr>
          <w:p w:rsidR="004D1E12" w:rsidRPr="00BD10C9" w:rsidRDefault="004D1E12" w:rsidP="00806477">
            <w:pPr>
              <w:spacing w:before="120" w:after="120"/>
              <w:ind w:right="194"/>
              <w:jc w:val="right"/>
              <w:rPr>
                <w:rFonts w:ascii="Times New Roman" w:hAnsi="Times New Roman" w:cs="Times New Roman"/>
                <w:sz w:val="20"/>
                <w:szCs w:val="20"/>
              </w:rPr>
            </w:pPr>
          </w:p>
        </w:tc>
        <w:tc>
          <w:tcPr>
            <w:tcW w:w="985" w:type="dxa"/>
          </w:tcPr>
          <w:p w:rsidR="004D1E12" w:rsidRPr="00BD10C9" w:rsidRDefault="004D1E12" w:rsidP="00806477">
            <w:pPr>
              <w:spacing w:before="120" w:after="120"/>
              <w:ind w:right="194"/>
              <w:jc w:val="right"/>
              <w:rPr>
                <w:rFonts w:ascii="Times New Roman" w:hAnsi="Times New Roman" w:cs="Times New Roman"/>
                <w:sz w:val="20"/>
                <w:szCs w:val="20"/>
              </w:rPr>
            </w:pPr>
          </w:p>
        </w:tc>
        <w:tc>
          <w:tcPr>
            <w:tcW w:w="1232" w:type="dxa"/>
          </w:tcPr>
          <w:p w:rsidR="004D1E12" w:rsidRPr="00BD10C9" w:rsidRDefault="004D1E12" w:rsidP="00BD10C9">
            <w:pPr>
              <w:spacing w:before="120" w:after="120"/>
              <w:jc w:val="both"/>
              <w:rPr>
                <w:rFonts w:ascii="Times New Roman" w:hAnsi="Times New Roman" w:cs="Times New Roman"/>
                <w:sz w:val="20"/>
                <w:szCs w:val="20"/>
              </w:rPr>
            </w:pPr>
          </w:p>
        </w:tc>
      </w:tr>
    </w:tbl>
    <w:p w:rsidR="008B17C7" w:rsidRDefault="008B17C7" w:rsidP="00283178">
      <w:pPr>
        <w:ind w:left="851"/>
        <w:jc w:val="both"/>
        <w:rPr>
          <w:rFonts w:ascii="Times New Roman" w:hAnsi="Times New Roman" w:cs="Times New Roman"/>
        </w:rPr>
      </w:pPr>
    </w:p>
    <w:p w:rsidR="00F01913" w:rsidRDefault="00F01913" w:rsidP="00283178">
      <w:pPr>
        <w:ind w:left="851"/>
        <w:jc w:val="both"/>
        <w:rPr>
          <w:rFonts w:ascii="Times New Roman" w:hAnsi="Times New Roman" w:cs="Times New Roman"/>
        </w:rPr>
      </w:pPr>
      <w:r>
        <w:rPr>
          <w:rFonts w:ascii="Times New Roman" w:hAnsi="Times New Roman" w:cs="Times New Roman"/>
        </w:rPr>
        <w:t>Source: Survey by NP group and reference to Business rates database</w:t>
      </w:r>
    </w:p>
    <w:p w:rsidR="008B17C7" w:rsidRDefault="00806477" w:rsidP="00283178">
      <w:pPr>
        <w:ind w:left="851"/>
        <w:jc w:val="both"/>
        <w:rPr>
          <w:rFonts w:ascii="Times New Roman" w:hAnsi="Times New Roman" w:cs="Times New Roman"/>
        </w:rPr>
      </w:pPr>
      <w:r>
        <w:rPr>
          <w:rFonts w:ascii="Times New Roman" w:hAnsi="Times New Roman" w:cs="Times New Roman"/>
        </w:rPr>
        <w:t>Within the last few years, the Littledown Business Park has be</w:t>
      </w:r>
      <w:r w:rsidR="00F01913">
        <w:rPr>
          <w:rFonts w:ascii="Times New Roman" w:hAnsi="Times New Roman" w:cs="Times New Roman"/>
        </w:rPr>
        <w:t>en developed for Virginia Haywar</w:t>
      </w:r>
      <w:r>
        <w:rPr>
          <w:rFonts w:ascii="Times New Roman" w:hAnsi="Times New Roman" w:cs="Times New Roman"/>
        </w:rPr>
        <w:t>d providing in excess of 100,000 sq. ft. of warehouse and office space.  The property lies immediately outside the parish boundary.</w:t>
      </w:r>
    </w:p>
    <w:p w:rsidR="00806477" w:rsidRDefault="00806477" w:rsidP="00283178">
      <w:pPr>
        <w:ind w:left="851"/>
        <w:jc w:val="both"/>
        <w:rPr>
          <w:rFonts w:ascii="Times New Roman" w:hAnsi="Times New Roman" w:cs="Times New Roman"/>
        </w:rPr>
      </w:pPr>
      <w:r>
        <w:rPr>
          <w:rFonts w:ascii="Times New Roman" w:hAnsi="Times New Roman" w:cs="Times New Roman"/>
        </w:rPr>
        <w:t xml:space="preserve">Currently the only new </w:t>
      </w:r>
      <w:r w:rsidR="00F01913">
        <w:rPr>
          <w:rFonts w:ascii="Times New Roman" w:hAnsi="Times New Roman" w:cs="Times New Roman"/>
        </w:rPr>
        <w:t xml:space="preserve">Employment related construction underway is </w:t>
      </w:r>
      <w:r>
        <w:rPr>
          <w:rFonts w:ascii="Times New Roman" w:hAnsi="Times New Roman" w:cs="Times New Roman"/>
        </w:rPr>
        <w:t>the starter units on the Wincombe Business Park</w:t>
      </w:r>
      <w:r w:rsidR="006C6FC3">
        <w:rPr>
          <w:rFonts w:ascii="Times New Roman" w:hAnsi="Times New Roman" w:cs="Times New Roman"/>
        </w:rPr>
        <w:t xml:space="preserve"> being developed by Toogood Properties.</w:t>
      </w:r>
      <w:r>
        <w:rPr>
          <w:rFonts w:ascii="Times New Roman" w:hAnsi="Times New Roman" w:cs="Times New Roman"/>
        </w:rPr>
        <w:t>.</w:t>
      </w:r>
      <w:r w:rsidR="005D45EA">
        <w:rPr>
          <w:rFonts w:ascii="Times New Roman" w:hAnsi="Times New Roman" w:cs="Times New Roman"/>
        </w:rPr>
        <w:t xml:space="preserve">( </w:t>
      </w:r>
      <w:r w:rsidR="005D45EA" w:rsidRPr="005D45EA">
        <w:rPr>
          <w:rFonts w:ascii="Times New Roman" w:hAnsi="Times New Roman" w:cs="Times New Roman"/>
          <w:highlight w:val="yellow"/>
        </w:rPr>
        <w:t>check Planning and possibly insert map)</w:t>
      </w:r>
    </w:p>
    <w:p w:rsidR="00CE0600" w:rsidRDefault="00CE0600" w:rsidP="00283178">
      <w:pPr>
        <w:ind w:left="851"/>
        <w:jc w:val="both"/>
        <w:rPr>
          <w:rFonts w:ascii="Times New Roman" w:hAnsi="Times New Roman" w:cs="Times New Roman"/>
        </w:rPr>
      </w:pPr>
    </w:p>
    <w:p w:rsidR="00CE0600" w:rsidRDefault="00806477" w:rsidP="004D1E12">
      <w:pPr>
        <w:ind w:left="851"/>
        <w:jc w:val="both"/>
        <w:rPr>
          <w:rFonts w:ascii="Times New Roman" w:hAnsi="Times New Roman" w:cs="Times New Roman"/>
        </w:rPr>
      </w:pPr>
      <w:r>
        <w:rPr>
          <w:rFonts w:ascii="Times New Roman" w:hAnsi="Times New Roman" w:cs="Times New Roman"/>
        </w:rPr>
        <w:t xml:space="preserve">Future expansion during the next 13 year period of the Plan is scheduled to take place on the allocated employment land on the South side of the A30, part of which lies within the adjacent parish of </w:t>
      </w:r>
      <w:r w:rsidR="009D26AF">
        <w:rPr>
          <w:rFonts w:ascii="Times New Roman" w:hAnsi="Times New Roman" w:cs="Times New Roman"/>
        </w:rPr>
        <w:t xml:space="preserve">Cann.  </w:t>
      </w:r>
    </w:p>
    <w:p w:rsidR="00CE0600" w:rsidRDefault="005D45EA" w:rsidP="004D1E12">
      <w:pPr>
        <w:ind w:left="851"/>
        <w:jc w:val="both"/>
        <w:rPr>
          <w:rFonts w:ascii="Times New Roman" w:hAnsi="Times New Roman" w:cs="Times New Roman"/>
        </w:rPr>
      </w:pPr>
      <w:r>
        <w:rPr>
          <w:rFonts w:ascii="Times New Roman" w:hAnsi="Times New Roman" w:cs="Times New Roman"/>
        </w:rPr>
        <w:t>T</w:t>
      </w:r>
      <w:r w:rsidR="009D26AF">
        <w:rPr>
          <w:rFonts w:ascii="Times New Roman" w:hAnsi="Times New Roman" w:cs="Times New Roman"/>
        </w:rPr>
        <w:t>here has been a long history on this site following its sale by North Dorset District Council to Persimmon Homes.  An Outline Planning Permission was obtained by Persimmon Homes for the construction of 300,000 sq. ft. of B1</w:t>
      </w:r>
      <w:r w:rsidR="009D26AF">
        <w:rPr>
          <w:rFonts w:ascii="Times New Roman" w:hAnsi="Times New Roman" w:cs="Times New Roman"/>
        </w:rPr>
        <w:noBreakHyphen/>
        <w:t xml:space="preserve">B8 industrial and warehouse units which would be developed in phases as demand </w:t>
      </w:r>
      <w:r w:rsidR="006C6FC3">
        <w:rPr>
          <w:rFonts w:ascii="Times New Roman" w:hAnsi="Times New Roman" w:cs="Times New Roman"/>
        </w:rPr>
        <w:t xml:space="preserve">arose </w:t>
      </w:r>
      <w:r w:rsidR="009D26AF">
        <w:rPr>
          <w:rFonts w:ascii="Times New Roman" w:hAnsi="Times New Roman" w:cs="Times New Roman"/>
        </w:rPr>
        <w:t>either for owner occupation or letting.  There is a set of traffic lights opposite Allen Road which leads into the North side of the residential estate, and this was part of the enabling infrastructure works ahead of the proposed buildi</w:t>
      </w:r>
      <w:r>
        <w:rPr>
          <w:rFonts w:ascii="Times New Roman" w:hAnsi="Times New Roman" w:cs="Times New Roman"/>
        </w:rPr>
        <w:t xml:space="preserve">ng out of the industrial scheme but the site is </w:t>
      </w:r>
      <w:proofErr w:type="spellStart"/>
      <w:r>
        <w:rPr>
          <w:rFonts w:ascii="Times New Roman" w:hAnsi="Times New Roman" w:cs="Times New Roman"/>
        </w:rPr>
        <w:t>unserviced</w:t>
      </w:r>
      <w:proofErr w:type="spellEnd"/>
      <w:r w:rsidR="006C6FC3">
        <w:rPr>
          <w:rFonts w:ascii="Times New Roman" w:hAnsi="Times New Roman" w:cs="Times New Roman"/>
        </w:rPr>
        <w:t>. P</w:t>
      </w:r>
      <w:r>
        <w:rPr>
          <w:rFonts w:ascii="Times New Roman" w:hAnsi="Times New Roman" w:cs="Times New Roman"/>
        </w:rPr>
        <w:t>arts are on the schedule of Contaminated Land (</w:t>
      </w:r>
      <w:r w:rsidRPr="005D45EA">
        <w:rPr>
          <w:rFonts w:ascii="Times New Roman" w:hAnsi="Times New Roman" w:cs="Times New Roman"/>
          <w:highlight w:val="yellow"/>
        </w:rPr>
        <w:t>check)</w:t>
      </w:r>
      <w:r>
        <w:rPr>
          <w:rFonts w:ascii="Times New Roman" w:hAnsi="Times New Roman" w:cs="Times New Roman"/>
        </w:rPr>
        <w:t xml:space="preserve">  </w:t>
      </w:r>
    </w:p>
    <w:p w:rsidR="009D26AF" w:rsidRDefault="009D26AF" w:rsidP="00283178">
      <w:pPr>
        <w:ind w:left="851"/>
        <w:jc w:val="both"/>
        <w:rPr>
          <w:rFonts w:ascii="Times New Roman" w:hAnsi="Times New Roman" w:cs="Times New Roman"/>
        </w:rPr>
      </w:pPr>
      <w:r>
        <w:rPr>
          <w:rFonts w:ascii="Times New Roman" w:hAnsi="Times New Roman" w:cs="Times New Roman"/>
        </w:rPr>
        <w:t>Persimmon have put forward alternative proposals and do not intend to pursue the original scheme.  The current scheme before North Dorset Planning Au</w:t>
      </w:r>
      <w:r w:rsidR="005D45EA">
        <w:rPr>
          <w:rFonts w:ascii="Times New Roman" w:hAnsi="Times New Roman" w:cs="Times New Roman"/>
        </w:rPr>
        <w:t>thority is for a mix of housing (</w:t>
      </w:r>
      <w:r>
        <w:rPr>
          <w:rFonts w:ascii="Times New Roman" w:hAnsi="Times New Roman" w:cs="Times New Roman"/>
        </w:rPr>
        <w:t xml:space="preserve"> 94,000 sq. ft. in total</w:t>
      </w:r>
      <w:r w:rsidR="005D45EA">
        <w:rPr>
          <w:rFonts w:ascii="Times New Roman" w:hAnsi="Times New Roman" w:cs="Times New Roman"/>
        </w:rPr>
        <w:t>)</w:t>
      </w:r>
      <w:r>
        <w:rPr>
          <w:rFonts w:ascii="Times New Roman" w:hAnsi="Times New Roman" w:cs="Times New Roman"/>
        </w:rPr>
        <w:t>, industrial starter units covering 11,000 sq. ft., a two</w:t>
      </w:r>
      <w:r>
        <w:rPr>
          <w:rFonts w:ascii="Times New Roman" w:hAnsi="Times New Roman" w:cs="Times New Roman"/>
        </w:rPr>
        <w:noBreakHyphen/>
        <w:t xml:space="preserve">form primary school (14,000 sq. ft.), a retail unit of 1,500 sq. ft. and a hotel of approximately 8,500 sq. ft.  It adjoins a five acre section of agricultural land </w:t>
      </w:r>
      <w:r w:rsidR="005D45EA">
        <w:rPr>
          <w:rFonts w:ascii="Times New Roman" w:hAnsi="Times New Roman" w:cs="Times New Roman"/>
        </w:rPr>
        <w:t xml:space="preserve">outside the settlement boundary </w:t>
      </w:r>
      <w:r>
        <w:rPr>
          <w:rFonts w:ascii="Times New Roman" w:hAnsi="Times New Roman" w:cs="Times New Roman"/>
        </w:rPr>
        <w:t>which also fronts onto the A30 and has a road frontage to the Higher Blandford Road.  55 houses have been proposed for that site.</w:t>
      </w:r>
    </w:p>
    <w:p w:rsidR="004D1E12" w:rsidRDefault="004D1E12" w:rsidP="00283178">
      <w:pPr>
        <w:ind w:left="851"/>
        <w:jc w:val="both"/>
        <w:rPr>
          <w:rFonts w:ascii="Times New Roman" w:hAnsi="Times New Roman" w:cs="Times New Roman"/>
        </w:rPr>
      </w:pPr>
      <w:r>
        <w:rPr>
          <w:rFonts w:ascii="Times New Roman" w:hAnsi="Times New Roman" w:cs="Times New Roman"/>
        </w:rPr>
        <w:t>This proposal would provide 20,000 sq ft of employment space assuming that the unlikely primary school is excluded from the calculation. This is a fraction of the 300,000 sq ft consented in the original scheme put forward by</w:t>
      </w:r>
      <w:r w:rsidR="000C523B">
        <w:rPr>
          <w:rFonts w:ascii="Times New Roman" w:hAnsi="Times New Roman" w:cs="Times New Roman"/>
        </w:rPr>
        <w:t xml:space="preserve"> Persimmon and i</w:t>
      </w:r>
      <w:r>
        <w:rPr>
          <w:rFonts w:ascii="Times New Roman" w:hAnsi="Times New Roman" w:cs="Times New Roman"/>
        </w:rPr>
        <w:t>t represents</w:t>
      </w:r>
      <w:r w:rsidR="000C523B">
        <w:rPr>
          <w:rFonts w:ascii="Times New Roman" w:hAnsi="Times New Roman" w:cs="Times New Roman"/>
        </w:rPr>
        <w:t xml:space="preserve"> 2% of the total employment space in the NP area. The Land is the only new employment land available and this is required in order to secure new employers to the Town and allow for the business expansion requirmeents0f existing businesses through the next 15 years.</w:t>
      </w:r>
    </w:p>
    <w:p w:rsidR="00CE0600" w:rsidRDefault="00CE0600" w:rsidP="00283178">
      <w:pPr>
        <w:ind w:left="851"/>
        <w:jc w:val="both"/>
        <w:rPr>
          <w:rFonts w:ascii="Times New Roman" w:hAnsi="Times New Roman" w:cs="Times New Roman"/>
        </w:rPr>
      </w:pPr>
    </w:p>
    <w:p w:rsidR="00CE0600" w:rsidRDefault="00CE0600" w:rsidP="00283178">
      <w:pPr>
        <w:ind w:left="851"/>
        <w:jc w:val="both"/>
        <w:rPr>
          <w:rFonts w:ascii="Times New Roman" w:hAnsi="Times New Roman" w:cs="Times New Roman"/>
        </w:rPr>
      </w:pPr>
    </w:p>
    <w:p w:rsidR="009D26AF" w:rsidRDefault="009D26AF" w:rsidP="00283178">
      <w:pPr>
        <w:ind w:left="851"/>
        <w:jc w:val="both"/>
        <w:rPr>
          <w:rFonts w:ascii="Times New Roman" w:hAnsi="Times New Roman" w:cs="Times New Roman"/>
        </w:rPr>
      </w:pPr>
      <w:r>
        <w:rPr>
          <w:rFonts w:ascii="Times New Roman" w:hAnsi="Times New Roman" w:cs="Times New Roman"/>
        </w:rPr>
        <w:lastRenderedPageBreak/>
        <w:t>At the present time there is a relatively low turnover of units on the main industrial estates and units currently known to be in the market for sale, letting or assignment (other than the new starter units under construction) is relatively low as a percentage of the whole (</w:t>
      </w:r>
      <w:r w:rsidRPr="009D26AF">
        <w:rPr>
          <w:rFonts w:ascii="Times New Roman" w:hAnsi="Times New Roman" w:cs="Times New Roman"/>
          <w:highlight w:val="yellow"/>
        </w:rPr>
        <w:t>????</w:t>
      </w:r>
      <w:r>
        <w:rPr>
          <w:rFonts w:ascii="Times New Roman" w:hAnsi="Times New Roman" w:cs="Times New Roman"/>
        </w:rPr>
        <w:t>).</w:t>
      </w:r>
    </w:p>
    <w:p w:rsidR="005D45EA" w:rsidRDefault="009D26AF" w:rsidP="00283178">
      <w:pPr>
        <w:ind w:left="851"/>
        <w:jc w:val="both"/>
        <w:rPr>
          <w:rFonts w:ascii="Times New Roman" w:hAnsi="Times New Roman" w:cs="Times New Roman"/>
        </w:rPr>
      </w:pPr>
      <w:r>
        <w:rPr>
          <w:rFonts w:ascii="Times New Roman" w:hAnsi="Times New Roman" w:cs="Times New Roman"/>
        </w:rPr>
        <w:t xml:space="preserve">There will inevitably be some infill development, extensions to existing buildings and small windfall sites that will be developed or become available during the remainder of the Plan period and beyond. </w:t>
      </w:r>
    </w:p>
    <w:p w:rsidR="00CE0600" w:rsidRDefault="00CE0600" w:rsidP="00283178">
      <w:pPr>
        <w:ind w:left="851"/>
        <w:jc w:val="both"/>
        <w:rPr>
          <w:rFonts w:ascii="Times New Roman" w:hAnsi="Times New Roman" w:cs="Times New Roman"/>
        </w:rPr>
      </w:pPr>
    </w:p>
    <w:p w:rsidR="009D26AF" w:rsidRDefault="005D45EA" w:rsidP="00283178">
      <w:pPr>
        <w:ind w:left="851"/>
        <w:jc w:val="both"/>
        <w:rPr>
          <w:rFonts w:ascii="Times New Roman" w:hAnsi="Times New Roman" w:cs="Times New Roman"/>
        </w:rPr>
      </w:pPr>
      <w:r>
        <w:rPr>
          <w:rFonts w:ascii="Times New Roman" w:hAnsi="Times New Roman" w:cs="Times New Roman"/>
        </w:rPr>
        <w:t>There i</w:t>
      </w:r>
      <w:r w:rsidR="006B5FF6">
        <w:rPr>
          <w:rFonts w:ascii="Times New Roman" w:hAnsi="Times New Roman" w:cs="Times New Roman"/>
        </w:rPr>
        <w:t>s likely to be some gain and some loss</w:t>
      </w:r>
      <w:r>
        <w:rPr>
          <w:rFonts w:ascii="Times New Roman" w:hAnsi="Times New Roman" w:cs="Times New Roman"/>
        </w:rPr>
        <w:t xml:space="preserve"> created through Permitted Development Rights, outside the </w:t>
      </w:r>
      <w:r w:rsidR="000C523B">
        <w:rPr>
          <w:rFonts w:ascii="Times New Roman" w:hAnsi="Times New Roman" w:cs="Times New Roman"/>
        </w:rPr>
        <w:t xml:space="preserve">complete </w:t>
      </w:r>
      <w:r>
        <w:rPr>
          <w:rFonts w:ascii="Times New Roman" w:hAnsi="Times New Roman" w:cs="Times New Roman"/>
        </w:rPr>
        <w:t>control of the Town Planning process.</w:t>
      </w:r>
      <w:r w:rsidR="009D26AF">
        <w:rPr>
          <w:rFonts w:ascii="Times New Roman" w:hAnsi="Times New Roman" w:cs="Times New Roman"/>
        </w:rPr>
        <w:t xml:space="preserve"> However, an expanding population will require an expanding infrastructure of buildings to provide the workplaces sustaining and creating opportunities for new residents.</w:t>
      </w:r>
    </w:p>
    <w:p w:rsidR="00CE0600" w:rsidRDefault="009323D3" w:rsidP="0046712D">
      <w:pPr>
        <w:ind w:left="851"/>
        <w:jc w:val="both"/>
        <w:rPr>
          <w:rFonts w:ascii="Times New Roman" w:hAnsi="Times New Roman" w:cs="Times New Roman"/>
        </w:rPr>
      </w:pPr>
      <w:r>
        <w:rPr>
          <w:rFonts w:ascii="Times New Roman" w:hAnsi="Times New Roman" w:cs="Times New Roman"/>
        </w:rPr>
        <w:t xml:space="preserve">The ageing population of the country as a whole but in particular North Dorset, will provide continuing employment in the healthcare sector and there is the likelihood of new jobs being created both in that sector and </w:t>
      </w:r>
      <w:r w:rsidR="0046712D">
        <w:rPr>
          <w:rFonts w:ascii="Times New Roman" w:hAnsi="Times New Roman" w:cs="Times New Roman"/>
        </w:rPr>
        <w:t>the meeting the demands for leisure and tourism services. Every assistance should also be given to support the growing number of people working at home and rolling out superfast fibre broadband is one example.</w:t>
      </w:r>
    </w:p>
    <w:p w:rsidR="006B5FF6" w:rsidRDefault="009D26AF" w:rsidP="00283178">
      <w:pPr>
        <w:ind w:left="851"/>
        <w:jc w:val="both"/>
        <w:rPr>
          <w:rFonts w:ascii="Times New Roman" w:hAnsi="Times New Roman" w:cs="Times New Roman"/>
        </w:rPr>
      </w:pPr>
      <w:r>
        <w:rPr>
          <w:rFonts w:ascii="Times New Roman" w:hAnsi="Times New Roman" w:cs="Times New Roman"/>
        </w:rPr>
        <w:t xml:space="preserve">There will be temporary construction employment opportunities. </w:t>
      </w:r>
    </w:p>
    <w:p w:rsidR="009D26AF" w:rsidRDefault="009D26AF" w:rsidP="00283178">
      <w:pPr>
        <w:ind w:left="851"/>
        <w:jc w:val="both"/>
        <w:rPr>
          <w:rFonts w:ascii="Times New Roman" w:hAnsi="Times New Roman" w:cs="Times New Roman"/>
        </w:rPr>
      </w:pPr>
      <w:r>
        <w:rPr>
          <w:rFonts w:ascii="Times New Roman" w:hAnsi="Times New Roman" w:cs="Times New Roman"/>
        </w:rPr>
        <w:t xml:space="preserve">The aim of the Plan is to create in as far as possible </w:t>
      </w:r>
      <w:r w:rsidR="006B5FF6">
        <w:rPr>
          <w:rFonts w:ascii="Times New Roman" w:hAnsi="Times New Roman" w:cs="Times New Roman"/>
        </w:rPr>
        <w:t xml:space="preserve">the best environment possible for </w:t>
      </w:r>
      <w:r>
        <w:rPr>
          <w:rFonts w:ascii="Times New Roman" w:hAnsi="Times New Roman" w:cs="Times New Roman"/>
        </w:rPr>
        <w:t>sustainable and well paid employment opportunities.</w:t>
      </w:r>
    </w:p>
    <w:p w:rsidR="006B5FF6" w:rsidRPr="006B5FF6" w:rsidRDefault="006B5FF6" w:rsidP="00283178">
      <w:pPr>
        <w:ind w:left="851"/>
        <w:jc w:val="both"/>
        <w:rPr>
          <w:rFonts w:ascii="Times New Roman" w:hAnsi="Times New Roman" w:cs="Times New Roman"/>
          <w:highlight w:val="yellow"/>
        </w:rPr>
      </w:pPr>
      <w:r w:rsidRPr="006B5FF6">
        <w:rPr>
          <w:rFonts w:ascii="Times New Roman" w:hAnsi="Times New Roman" w:cs="Times New Roman"/>
          <w:highlight w:val="yellow"/>
        </w:rPr>
        <w:t>Education?</w:t>
      </w:r>
    </w:p>
    <w:p w:rsidR="006B5FF6" w:rsidRDefault="006B5FF6" w:rsidP="00283178">
      <w:pPr>
        <w:ind w:left="851"/>
        <w:jc w:val="both"/>
        <w:rPr>
          <w:rFonts w:ascii="Times New Roman" w:hAnsi="Times New Roman" w:cs="Times New Roman"/>
        </w:rPr>
      </w:pPr>
      <w:r w:rsidRPr="006B5FF6">
        <w:rPr>
          <w:rFonts w:ascii="Times New Roman" w:hAnsi="Times New Roman" w:cs="Times New Roman"/>
          <w:highlight w:val="yellow"/>
        </w:rPr>
        <w:t>Commuting v Local work</w:t>
      </w:r>
    </w:p>
    <w:p w:rsidR="00CE0600" w:rsidRDefault="00CE0600" w:rsidP="00283178">
      <w:pPr>
        <w:ind w:left="851"/>
        <w:jc w:val="both"/>
        <w:rPr>
          <w:rFonts w:ascii="Times New Roman" w:hAnsi="Times New Roman" w:cs="Times New Roman"/>
        </w:rPr>
      </w:pPr>
    </w:p>
    <w:p w:rsidR="00CE0600" w:rsidRDefault="00CE0600" w:rsidP="00283178">
      <w:pPr>
        <w:ind w:left="851"/>
        <w:jc w:val="both"/>
        <w:rPr>
          <w:rFonts w:ascii="Times New Roman" w:hAnsi="Times New Roman" w:cs="Times New Roman"/>
        </w:rPr>
      </w:pPr>
    </w:p>
    <w:p w:rsidR="009D26AF" w:rsidRDefault="009D26AF" w:rsidP="00283178">
      <w:pPr>
        <w:ind w:left="851"/>
        <w:jc w:val="both"/>
        <w:rPr>
          <w:rFonts w:ascii="Times New Roman" w:hAnsi="Times New Roman" w:cs="Times New Roman"/>
        </w:rPr>
      </w:pPr>
      <w:r>
        <w:rPr>
          <w:rFonts w:ascii="Times New Roman" w:hAnsi="Times New Roman" w:cs="Times New Roman"/>
        </w:rPr>
        <w:t>The total number of employed in Shaftesbury at present as set out in the Annual Monitoring Report with data up to March 2017 is as follows:</w:t>
      </w:r>
    </w:p>
    <w:p w:rsidR="00F55807" w:rsidRDefault="00F55807" w:rsidP="00283178">
      <w:pPr>
        <w:ind w:left="851"/>
        <w:jc w:val="both"/>
        <w:rPr>
          <w:rFonts w:ascii="Times New Roman" w:hAnsi="Times New Roman" w:cs="Times New Roman"/>
        </w:rPr>
      </w:pPr>
    </w:p>
    <w:tbl>
      <w:tblPr>
        <w:tblStyle w:val="TableGrid"/>
        <w:tblW w:w="0" w:type="auto"/>
        <w:tblInd w:w="851" w:type="dxa"/>
        <w:tblLook w:val="04A0" w:firstRow="1" w:lastRow="0" w:firstColumn="1" w:lastColumn="0" w:noHBand="0" w:noVBand="1"/>
      </w:tblPr>
      <w:tblGrid>
        <w:gridCol w:w="2121"/>
        <w:gridCol w:w="1230"/>
        <w:gridCol w:w="1463"/>
        <w:gridCol w:w="1134"/>
        <w:gridCol w:w="985"/>
        <w:gridCol w:w="1232"/>
      </w:tblGrid>
      <w:tr w:rsidR="00F55807" w:rsidRPr="00BD10C9" w:rsidTr="00C1440E">
        <w:tc>
          <w:tcPr>
            <w:tcW w:w="2121" w:type="dxa"/>
          </w:tcPr>
          <w:p w:rsidR="00F55807" w:rsidRPr="00BD10C9" w:rsidRDefault="00F55807" w:rsidP="00C1440E">
            <w:pPr>
              <w:jc w:val="center"/>
              <w:rPr>
                <w:rFonts w:ascii="Times New Roman" w:hAnsi="Times New Roman" w:cs="Times New Roman"/>
                <w:b/>
                <w:sz w:val="20"/>
                <w:szCs w:val="20"/>
              </w:rPr>
            </w:pPr>
          </w:p>
        </w:tc>
        <w:tc>
          <w:tcPr>
            <w:tcW w:w="1230" w:type="dxa"/>
          </w:tcPr>
          <w:p w:rsidR="00F55807" w:rsidRPr="00BD10C9" w:rsidRDefault="00F55807" w:rsidP="00C1440E">
            <w:pPr>
              <w:jc w:val="center"/>
              <w:rPr>
                <w:rFonts w:ascii="Times New Roman" w:hAnsi="Times New Roman" w:cs="Times New Roman"/>
                <w:b/>
                <w:sz w:val="20"/>
                <w:szCs w:val="20"/>
              </w:rPr>
            </w:pPr>
          </w:p>
        </w:tc>
        <w:tc>
          <w:tcPr>
            <w:tcW w:w="1463" w:type="dxa"/>
          </w:tcPr>
          <w:p w:rsidR="00F55807" w:rsidRPr="00BD10C9" w:rsidRDefault="00F55807" w:rsidP="00C1440E">
            <w:pPr>
              <w:jc w:val="center"/>
              <w:rPr>
                <w:rFonts w:ascii="Times New Roman" w:hAnsi="Times New Roman" w:cs="Times New Roman"/>
                <w:b/>
                <w:sz w:val="20"/>
                <w:szCs w:val="20"/>
              </w:rPr>
            </w:pPr>
          </w:p>
        </w:tc>
        <w:tc>
          <w:tcPr>
            <w:tcW w:w="1134" w:type="dxa"/>
          </w:tcPr>
          <w:p w:rsidR="00F55807" w:rsidRPr="00BD10C9" w:rsidRDefault="00F55807" w:rsidP="00C1440E">
            <w:pPr>
              <w:jc w:val="center"/>
              <w:rPr>
                <w:rFonts w:ascii="Times New Roman" w:hAnsi="Times New Roman" w:cs="Times New Roman"/>
                <w:b/>
                <w:sz w:val="20"/>
                <w:szCs w:val="20"/>
              </w:rPr>
            </w:pPr>
          </w:p>
        </w:tc>
        <w:tc>
          <w:tcPr>
            <w:tcW w:w="985" w:type="dxa"/>
          </w:tcPr>
          <w:p w:rsidR="00F55807" w:rsidRPr="00BD10C9" w:rsidRDefault="00F55807" w:rsidP="00C1440E">
            <w:pPr>
              <w:jc w:val="center"/>
              <w:rPr>
                <w:rFonts w:ascii="Times New Roman" w:hAnsi="Times New Roman" w:cs="Times New Roman"/>
                <w:b/>
                <w:sz w:val="20"/>
                <w:szCs w:val="20"/>
              </w:rPr>
            </w:pPr>
          </w:p>
        </w:tc>
        <w:tc>
          <w:tcPr>
            <w:tcW w:w="1232" w:type="dxa"/>
          </w:tcPr>
          <w:p w:rsidR="00F55807" w:rsidRPr="00BD10C9" w:rsidRDefault="00F55807" w:rsidP="00C1440E">
            <w:pPr>
              <w:jc w:val="center"/>
              <w:rPr>
                <w:rFonts w:ascii="Times New Roman" w:hAnsi="Times New Roman" w:cs="Times New Roman"/>
                <w:b/>
                <w:sz w:val="20"/>
                <w:szCs w:val="20"/>
              </w:rPr>
            </w:pPr>
          </w:p>
        </w:tc>
      </w:tr>
      <w:tr w:rsidR="00F55807" w:rsidRPr="00BD10C9" w:rsidTr="00C1440E">
        <w:tc>
          <w:tcPr>
            <w:tcW w:w="2121" w:type="dxa"/>
          </w:tcPr>
          <w:p w:rsidR="00F55807" w:rsidRPr="00BD10C9" w:rsidRDefault="00F55807" w:rsidP="00C1440E">
            <w:pPr>
              <w:spacing w:before="120" w:after="120"/>
              <w:rPr>
                <w:rFonts w:ascii="Times New Roman" w:hAnsi="Times New Roman" w:cs="Times New Roman"/>
                <w:sz w:val="20"/>
                <w:szCs w:val="20"/>
              </w:rPr>
            </w:pPr>
          </w:p>
        </w:tc>
        <w:tc>
          <w:tcPr>
            <w:tcW w:w="1230"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463"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134"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985"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232" w:type="dxa"/>
          </w:tcPr>
          <w:p w:rsidR="00F55807" w:rsidRPr="00BD10C9" w:rsidRDefault="00F55807" w:rsidP="00C1440E">
            <w:pPr>
              <w:spacing w:before="120" w:after="120"/>
              <w:jc w:val="both"/>
              <w:rPr>
                <w:rFonts w:ascii="Times New Roman" w:hAnsi="Times New Roman" w:cs="Times New Roman"/>
                <w:sz w:val="20"/>
                <w:szCs w:val="20"/>
              </w:rPr>
            </w:pPr>
          </w:p>
        </w:tc>
      </w:tr>
      <w:tr w:rsidR="00F55807" w:rsidRPr="00BD10C9" w:rsidTr="00C1440E">
        <w:tc>
          <w:tcPr>
            <w:tcW w:w="2121" w:type="dxa"/>
          </w:tcPr>
          <w:p w:rsidR="00F55807" w:rsidRPr="00BD10C9" w:rsidRDefault="00F55807" w:rsidP="00C1440E">
            <w:pPr>
              <w:spacing w:before="120" w:after="120"/>
              <w:rPr>
                <w:rFonts w:ascii="Times New Roman" w:hAnsi="Times New Roman" w:cs="Times New Roman"/>
                <w:sz w:val="20"/>
                <w:szCs w:val="20"/>
              </w:rPr>
            </w:pPr>
          </w:p>
        </w:tc>
        <w:tc>
          <w:tcPr>
            <w:tcW w:w="1230"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463"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134"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985"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232" w:type="dxa"/>
          </w:tcPr>
          <w:p w:rsidR="00F55807" w:rsidRPr="00BD10C9" w:rsidRDefault="00F55807" w:rsidP="00C1440E">
            <w:pPr>
              <w:spacing w:before="120" w:after="120"/>
              <w:jc w:val="both"/>
              <w:rPr>
                <w:rFonts w:ascii="Times New Roman" w:hAnsi="Times New Roman" w:cs="Times New Roman"/>
                <w:sz w:val="20"/>
                <w:szCs w:val="20"/>
              </w:rPr>
            </w:pPr>
          </w:p>
        </w:tc>
      </w:tr>
      <w:tr w:rsidR="00F55807" w:rsidRPr="00BD10C9" w:rsidTr="00C1440E">
        <w:tc>
          <w:tcPr>
            <w:tcW w:w="2121" w:type="dxa"/>
          </w:tcPr>
          <w:p w:rsidR="00F55807" w:rsidRPr="00BD10C9" w:rsidRDefault="00F55807" w:rsidP="00C1440E">
            <w:pPr>
              <w:spacing w:before="120" w:after="120"/>
              <w:rPr>
                <w:rFonts w:ascii="Times New Roman" w:hAnsi="Times New Roman" w:cs="Times New Roman"/>
                <w:sz w:val="20"/>
                <w:szCs w:val="20"/>
              </w:rPr>
            </w:pPr>
          </w:p>
        </w:tc>
        <w:tc>
          <w:tcPr>
            <w:tcW w:w="1230"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463"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134"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985"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232" w:type="dxa"/>
          </w:tcPr>
          <w:p w:rsidR="00F55807" w:rsidRPr="00BD10C9" w:rsidRDefault="00F55807" w:rsidP="00C1440E">
            <w:pPr>
              <w:spacing w:before="120" w:after="120"/>
              <w:jc w:val="both"/>
              <w:rPr>
                <w:rFonts w:ascii="Times New Roman" w:hAnsi="Times New Roman" w:cs="Times New Roman"/>
                <w:sz w:val="20"/>
                <w:szCs w:val="20"/>
              </w:rPr>
            </w:pPr>
          </w:p>
        </w:tc>
      </w:tr>
      <w:tr w:rsidR="00F55807" w:rsidRPr="00BD10C9" w:rsidTr="00C1440E">
        <w:tc>
          <w:tcPr>
            <w:tcW w:w="2121" w:type="dxa"/>
          </w:tcPr>
          <w:p w:rsidR="00F55807" w:rsidRPr="00BD10C9" w:rsidRDefault="00F55807" w:rsidP="00C1440E">
            <w:pPr>
              <w:spacing w:before="120" w:after="120"/>
              <w:rPr>
                <w:rFonts w:ascii="Times New Roman" w:hAnsi="Times New Roman" w:cs="Times New Roman"/>
                <w:sz w:val="20"/>
                <w:szCs w:val="20"/>
              </w:rPr>
            </w:pPr>
          </w:p>
        </w:tc>
        <w:tc>
          <w:tcPr>
            <w:tcW w:w="1230"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463"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134"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985"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232" w:type="dxa"/>
          </w:tcPr>
          <w:p w:rsidR="00F55807" w:rsidRPr="00BD10C9" w:rsidRDefault="00F55807" w:rsidP="00C1440E">
            <w:pPr>
              <w:spacing w:before="120" w:after="120"/>
              <w:jc w:val="both"/>
              <w:rPr>
                <w:rFonts w:ascii="Times New Roman" w:hAnsi="Times New Roman" w:cs="Times New Roman"/>
                <w:sz w:val="20"/>
                <w:szCs w:val="20"/>
              </w:rPr>
            </w:pPr>
          </w:p>
        </w:tc>
      </w:tr>
      <w:tr w:rsidR="00F55807" w:rsidRPr="00BD10C9" w:rsidTr="00C1440E">
        <w:tc>
          <w:tcPr>
            <w:tcW w:w="2121" w:type="dxa"/>
          </w:tcPr>
          <w:p w:rsidR="00F55807" w:rsidRPr="00BD10C9" w:rsidRDefault="00F55807" w:rsidP="00C1440E">
            <w:pPr>
              <w:spacing w:before="120" w:after="120"/>
              <w:rPr>
                <w:rFonts w:ascii="Times New Roman" w:hAnsi="Times New Roman" w:cs="Times New Roman"/>
                <w:sz w:val="20"/>
                <w:szCs w:val="20"/>
              </w:rPr>
            </w:pPr>
          </w:p>
        </w:tc>
        <w:tc>
          <w:tcPr>
            <w:tcW w:w="1230"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463"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134"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985"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232" w:type="dxa"/>
          </w:tcPr>
          <w:p w:rsidR="00F55807" w:rsidRPr="00BD10C9" w:rsidRDefault="00F55807" w:rsidP="00C1440E">
            <w:pPr>
              <w:spacing w:before="120" w:after="120"/>
              <w:jc w:val="both"/>
              <w:rPr>
                <w:rFonts w:ascii="Times New Roman" w:hAnsi="Times New Roman" w:cs="Times New Roman"/>
                <w:sz w:val="20"/>
                <w:szCs w:val="20"/>
              </w:rPr>
            </w:pPr>
          </w:p>
        </w:tc>
      </w:tr>
      <w:tr w:rsidR="00F55807" w:rsidRPr="00BD10C9" w:rsidTr="00C1440E">
        <w:tc>
          <w:tcPr>
            <w:tcW w:w="2121" w:type="dxa"/>
          </w:tcPr>
          <w:p w:rsidR="00F55807" w:rsidRPr="00BD10C9" w:rsidRDefault="00F55807" w:rsidP="00C1440E">
            <w:pPr>
              <w:spacing w:before="120" w:after="120"/>
              <w:rPr>
                <w:rFonts w:ascii="Times New Roman" w:hAnsi="Times New Roman" w:cs="Times New Roman"/>
                <w:sz w:val="20"/>
                <w:szCs w:val="20"/>
              </w:rPr>
            </w:pPr>
          </w:p>
        </w:tc>
        <w:tc>
          <w:tcPr>
            <w:tcW w:w="1230"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463"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134"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985" w:type="dxa"/>
          </w:tcPr>
          <w:p w:rsidR="00F55807" w:rsidRPr="00BD10C9" w:rsidRDefault="00F55807" w:rsidP="00C1440E">
            <w:pPr>
              <w:spacing w:before="120" w:after="120"/>
              <w:ind w:right="194"/>
              <w:jc w:val="right"/>
              <w:rPr>
                <w:rFonts w:ascii="Times New Roman" w:hAnsi="Times New Roman" w:cs="Times New Roman"/>
                <w:sz w:val="20"/>
                <w:szCs w:val="20"/>
              </w:rPr>
            </w:pPr>
          </w:p>
        </w:tc>
        <w:tc>
          <w:tcPr>
            <w:tcW w:w="1232" w:type="dxa"/>
          </w:tcPr>
          <w:p w:rsidR="00F55807" w:rsidRPr="00BD10C9" w:rsidRDefault="00F55807" w:rsidP="00C1440E">
            <w:pPr>
              <w:spacing w:before="120" w:after="120"/>
              <w:jc w:val="both"/>
              <w:rPr>
                <w:rFonts w:ascii="Times New Roman" w:hAnsi="Times New Roman" w:cs="Times New Roman"/>
                <w:sz w:val="20"/>
                <w:szCs w:val="20"/>
              </w:rPr>
            </w:pPr>
          </w:p>
        </w:tc>
      </w:tr>
    </w:tbl>
    <w:p w:rsidR="00F55807" w:rsidRDefault="00F55807" w:rsidP="00F55807">
      <w:pPr>
        <w:ind w:left="851"/>
        <w:jc w:val="both"/>
        <w:rPr>
          <w:rFonts w:ascii="Times New Roman" w:hAnsi="Times New Roman" w:cs="Times New Roman"/>
        </w:rPr>
      </w:pPr>
    </w:p>
    <w:p w:rsidR="00F55807" w:rsidRDefault="00F55807" w:rsidP="00283178">
      <w:pPr>
        <w:ind w:left="851"/>
        <w:jc w:val="both"/>
        <w:rPr>
          <w:rFonts w:ascii="Times New Roman" w:hAnsi="Times New Roman" w:cs="Times New Roman"/>
        </w:rPr>
      </w:pPr>
      <w:r>
        <w:rPr>
          <w:rFonts w:ascii="Times New Roman" w:hAnsi="Times New Roman" w:cs="Times New Roman"/>
        </w:rPr>
        <w:t>It can be seen that population changes will influence both the age and skills of the workforce but also the nature of the services that will be needed to sustain the population.  The economy relating to an ageing population will expand as will the employment opportunities to support that population.</w:t>
      </w:r>
    </w:p>
    <w:p w:rsidR="00CE0600" w:rsidRDefault="00CE0600" w:rsidP="00283178">
      <w:pPr>
        <w:ind w:left="851"/>
        <w:jc w:val="both"/>
        <w:rPr>
          <w:rFonts w:ascii="Times New Roman" w:hAnsi="Times New Roman" w:cs="Times New Roman"/>
        </w:rPr>
      </w:pPr>
    </w:p>
    <w:p w:rsidR="005D45EA" w:rsidRDefault="00F32AEF" w:rsidP="00283178">
      <w:pPr>
        <w:ind w:left="851"/>
        <w:jc w:val="both"/>
        <w:rPr>
          <w:rFonts w:ascii="Times New Roman" w:hAnsi="Times New Roman" w:cs="Times New Roman"/>
        </w:rPr>
      </w:pPr>
      <w:r w:rsidRPr="00F32AEF">
        <w:rPr>
          <w:rFonts w:ascii="Times New Roman" w:hAnsi="Times New Roman" w:cs="Times New Roman"/>
          <w:highlight w:val="yellow"/>
        </w:rPr>
        <w:lastRenderedPageBreak/>
        <w:t>Note about increasing home based companies and consultancies?</w:t>
      </w:r>
      <w:r w:rsidR="006B5FF6">
        <w:rPr>
          <w:rFonts w:ascii="Times New Roman" w:hAnsi="Times New Roman" w:cs="Times New Roman"/>
        </w:rPr>
        <w:t xml:space="preserve"> </w:t>
      </w:r>
      <w:r w:rsidR="006B5FF6" w:rsidRPr="006B5FF6">
        <w:rPr>
          <w:rFonts w:ascii="Times New Roman" w:hAnsi="Times New Roman" w:cs="Times New Roman"/>
          <w:highlight w:val="yellow"/>
        </w:rPr>
        <w:t>Are there any numbers for this in Shaftesbury\?</w:t>
      </w:r>
    </w:p>
    <w:p w:rsidR="00CE0600" w:rsidRDefault="00CE0600" w:rsidP="00283178">
      <w:pPr>
        <w:ind w:left="851"/>
        <w:jc w:val="both"/>
        <w:rPr>
          <w:rFonts w:ascii="Times New Roman" w:hAnsi="Times New Roman" w:cs="Times New Roman"/>
        </w:rPr>
      </w:pPr>
    </w:p>
    <w:p w:rsidR="00CE0600" w:rsidRDefault="00CE0600" w:rsidP="00283178">
      <w:pPr>
        <w:ind w:left="851"/>
        <w:jc w:val="both"/>
        <w:rPr>
          <w:rFonts w:ascii="Times New Roman" w:hAnsi="Times New Roman" w:cs="Times New Roman"/>
        </w:rPr>
      </w:pPr>
    </w:p>
    <w:p w:rsidR="00F55807" w:rsidRDefault="00F55807" w:rsidP="00283178">
      <w:pPr>
        <w:ind w:left="851"/>
        <w:jc w:val="both"/>
        <w:rPr>
          <w:rFonts w:ascii="Times New Roman" w:hAnsi="Times New Roman" w:cs="Times New Roman"/>
        </w:rPr>
      </w:pPr>
      <w:r>
        <w:rPr>
          <w:rFonts w:ascii="Times New Roman" w:hAnsi="Times New Roman" w:cs="Times New Roman"/>
        </w:rPr>
        <w:t>Employment relating to the tourism industry is likely to expand both in relation to specific developments taking place in Shaftesbury and also the overall trend throughout the UK for more leisure time.</w:t>
      </w:r>
    </w:p>
    <w:p w:rsidR="00CE0600" w:rsidRDefault="00CE0600" w:rsidP="00283178">
      <w:pPr>
        <w:ind w:left="851"/>
        <w:jc w:val="both"/>
        <w:rPr>
          <w:rFonts w:ascii="Times New Roman" w:hAnsi="Times New Roman" w:cs="Times New Roman"/>
        </w:rPr>
      </w:pPr>
    </w:p>
    <w:p w:rsidR="00CE0600" w:rsidRDefault="00CE0600" w:rsidP="00283178">
      <w:pPr>
        <w:ind w:left="851"/>
        <w:jc w:val="both"/>
        <w:rPr>
          <w:rFonts w:ascii="Times New Roman" w:hAnsi="Times New Roman" w:cs="Times New Roman"/>
        </w:rPr>
      </w:pPr>
    </w:p>
    <w:p w:rsidR="00F55807" w:rsidRDefault="005D45EA" w:rsidP="00283178">
      <w:pPr>
        <w:ind w:left="851"/>
        <w:jc w:val="both"/>
        <w:rPr>
          <w:rFonts w:ascii="Times New Roman" w:hAnsi="Times New Roman" w:cs="Times New Roman"/>
        </w:rPr>
      </w:pPr>
      <w:r w:rsidRPr="00F32AEF">
        <w:rPr>
          <w:rFonts w:ascii="Times New Roman" w:hAnsi="Times New Roman" w:cs="Times New Roman"/>
          <w:highlight w:val="yellow"/>
        </w:rPr>
        <w:t xml:space="preserve">POLICY: To encourage </w:t>
      </w:r>
      <w:r w:rsidR="00F32AEF" w:rsidRPr="00F32AEF">
        <w:rPr>
          <w:rFonts w:ascii="Times New Roman" w:hAnsi="Times New Roman" w:cs="Times New Roman"/>
          <w:highlight w:val="yellow"/>
        </w:rPr>
        <w:t xml:space="preserve">conditions for attracting and retaining </w:t>
      </w:r>
      <w:r w:rsidRPr="00F32AEF">
        <w:rPr>
          <w:rFonts w:ascii="Times New Roman" w:hAnsi="Times New Roman" w:cs="Times New Roman"/>
          <w:highlight w:val="yellow"/>
        </w:rPr>
        <w:t>sustainable employment</w:t>
      </w:r>
      <w:r w:rsidR="00F32AEF">
        <w:rPr>
          <w:rFonts w:ascii="Times New Roman" w:hAnsi="Times New Roman" w:cs="Times New Roman"/>
        </w:rPr>
        <w:t xml:space="preserve"> </w:t>
      </w:r>
    </w:p>
    <w:p w:rsidR="00F32AEF" w:rsidRDefault="00F32AEF" w:rsidP="00283178">
      <w:pPr>
        <w:ind w:left="851"/>
        <w:jc w:val="both"/>
        <w:rPr>
          <w:rFonts w:ascii="Times New Roman" w:hAnsi="Times New Roman" w:cs="Times New Roman"/>
        </w:rPr>
      </w:pPr>
      <w:r w:rsidRPr="00F32AEF">
        <w:rPr>
          <w:rFonts w:ascii="Times New Roman" w:hAnsi="Times New Roman" w:cs="Times New Roman"/>
          <w:highlight w:val="yellow"/>
        </w:rPr>
        <w:t>POLICY: To maintain the zoning of the land to the South of the A30 as Employment Land.</w:t>
      </w:r>
    </w:p>
    <w:sectPr w:rsidR="00F32AEF" w:rsidSect="008A60B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224" w:rsidRDefault="00B94224" w:rsidP="00867B00">
      <w:pPr>
        <w:spacing w:after="0" w:line="240" w:lineRule="auto"/>
      </w:pPr>
      <w:r>
        <w:separator/>
      </w:r>
    </w:p>
  </w:endnote>
  <w:endnote w:type="continuationSeparator" w:id="0">
    <w:p w:rsidR="00B94224" w:rsidRDefault="00B94224" w:rsidP="0086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40E" w:rsidRPr="001F76B4" w:rsidRDefault="00C1440E" w:rsidP="001F76B4">
    <w:pPr>
      <w:pStyle w:val="Footer"/>
      <w:jc w:val="right"/>
      <w:rPr>
        <w:rFonts w:ascii="Times New Roman" w:hAnsi="Times New Roman" w:cs="Times New Roman"/>
      </w:rPr>
    </w:pPr>
    <w:r w:rsidRPr="001F76B4">
      <w:rPr>
        <w:rFonts w:ascii="Times New Roman" w:hAnsi="Times New Roman" w:cs="Times New Roman"/>
      </w:rPr>
      <w:t xml:space="preserve">Page </w:t>
    </w:r>
    <w:sdt>
      <w:sdtPr>
        <w:rPr>
          <w:rFonts w:ascii="Times New Roman" w:hAnsi="Times New Roman" w:cs="Times New Roman"/>
        </w:rPr>
        <w:id w:val="1774665367"/>
        <w:docPartObj>
          <w:docPartGallery w:val="Page Numbers (Bottom of Page)"/>
          <w:docPartUnique/>
        </w:docPartObj>
      </w:sdtPr>
      <w:sdtEndPr>
        <w:rPr>
          <w:noProof/>
        </w:rPr>
      </w:sdtEndPr>
      <w:sdtContent>
        <w:r w:rsidRPr="001F76B4">
          <w:rPr>
            <w:rFonts w:ascii="Times New Roman" w:hAnsi="Times New Roman" w:cs="Times New Roman"/>
          </w:rPr>
          <w:fldChar w:fldCharType="begin"/>
        </w:r>
        <w:r w:rsidRPr="001F76B4">
          <w:rPr>
            <w:rFonts w:ascii="Times New Roman" w:hAnsi="Times New Roman" w:cs="Times New Roman"/>
          </w:rPr>
          <w:instrText xml:space="preserve"> PAGE   \* MERGEFORMAT </w:instrText>
        </w:r>
        <w:r w:rsidRPr="001F76B4">
          <w:rPr>
            <w:rFonts w:ascii="Times New Roman" w:hAnsi="Times New Roman" w:cs="Times New Roman"/>
          </w:rPr>
          <w:fldChar w:fldCharType="separate"/>
        </w:r>
        <w:r w:rsidR="0046712D">
          <w:rPr>
            <w:rFonts w:ascii="Times New Roman" w:hAnsi="Times New Roman" w:cs="Times New Roman"/>
            <w:noProof/>
          </w:rPr>
          <w:t>17</w:t>
        </w:r>
        <w:r w:rsidRPr="001F76B4">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224" w:rsidRDefault="00B94224" w:rsidP="00867B00">
      <w:pPr>
        <w:spacing w:after="0" w:line="240" w:lineRule="auto"/>
      </w:pPr>
      <w:r>
        <w:separator/>
      </w:r>
    </w:p>
  </w:footnote>
  <w:footnote w:type="continuationSeparator" w:id="0">
    <w:p w:rsidR="00B94224" w:rsidRDefault="00B94224" w:rsidP="00867B00">
      <w:pPr>
        <w:spacing w:after="0" w:line="240" w:lineRule="auto"/>
      </w:pPr>
      <w:r>
        <w:continuationSeparator/>
      </w:r>
    </w:p>
  </w:footnote>
  <w:footnote w:id="1">
    <w:p w:rsidR="00C1440E" w:rsidRPr="00EF2BC4" w:rsidRDefault="00C1440E">
      <w:pPr>
        <w:pStyle w:val="FootnoteText"/>
        <w:rPr>
          <w:rFonts w:ascii="Times New Roman" w:hAnsi="Times New Roman" w:cs="Times New Roman"/>
        </w:rPr>
      </w:pPr>
      <w:r w:rsidRPr="00EF2BC4">
        <w:rPr>
          <w:rStyle w:val="FootnoteReference"/>
          <w:rFonts w:ascii="Times New Roman" w:hAnsi="Times New Roman" w:cs="Times New Roman"/>
        </w:rPr>
        <w:footnoteRef/>
      </w:r>
      <w:r w:rsidRPr="00EF2BC4">
        <w:rPr>
          <w:rFonts w:ascii="Times New Roman" w:hAnsi="Times New Roman" w:cs="Times New Roman"/>
        </w:rPr>
        <w:t xml:space="preserve"> A requirement under Section 35 of the Planning &amp; Compulsory Act 2004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6337"/>
    <w:multiLevelType w:val="hybridMultilevel"/>
    <w:tmpl w:val="DAEE98A8"/>
    <w:lvl w:ilvl="0" w:tplc="6D8AAF5C">
      <w:start w:val="1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04339"/>
    <w:multiLevelType w:val="multilevel"/>
    <w:tmpl w:val="816A2794"/>
    <w:lvl w:ilvl="0">
      <w:start w:val="6"/>
      <w:numFmt w:val="decimal"/>
      <w:lvlText w:val="%1.0"/>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F7A7ED4"/>
    <w:multiLevelType w:val="hybridMultilevel"/>
    <w:tmpl w:val="D938B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D5976"/>
    <w:multiLevelType w:val="hybridMultilevel"/>
    <w:tmpl w:val="3992ED5C"/>
    <w:lvl w:ilvl="0" w:tplc="94864A64">
      <w:start w:val="6"/>
      <w:numFmt w:val="bullet"/>
      <w:lvlText w:val=""/>
      <w:lvlJc w:val="left"/>
      <w:pPr>
        <w:ind w:left="1211" w:hanging="360"/>
      </w:pPr>
      <w:rPr>
        <w:rFonts w:ascii="Symbol" w:eastAsiaTheme="minorHAnsi"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76E032FC"/>
    <w:multiLevelType w:val="hybridMultilevel"/>
    <w:tmpl w:val="B1629F0A"/>
    <w:lvl w:ilvl="0" w:tplc="12FEF25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7BD43E2F"/>
    <w:multiLevelType w:val="hybridMultilevel"/>
    <w:tmpl w:val="93FA5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09"/>
    <w:rsid w:val="000057B5"/>
    <w:rsid w:val="00031156"/>
    <w:rsid w:val="00074FB8"/>
    <w:rsid w:val="000C523B"/>
    <w:rsid w:val="000C6A40"/>
    <w:rsid w:val="000D2BE7"/>
    <w:rsid w:val="00102FD1"/>
    <w:rsid w:val="00137B0B"/>
    <w:rsid w:val="0016254A"/>
    <w:rsid w:val="001964C0"/>
    <w:rsid w:val="001B6EB7"/>
    <w:rsid w:val="001C00C4"/>
    <w:rsid w:val="001F76B4"/>
    <w:rsid w:val="0020464B"/>
    <w:rsid w:val="00264AD0"/>
    <w:rsid w:val="00273C84"/>
    <w:rsid w:val="00276AA9"/>
    <w:rsid w:val="00283178"/>
    <w:rsid w:val="002B48D6"/>
    <w:rsid w:val="002C1944"/>
    <w:rsid w:val="0030525D"/>
    <w:rsid w:val="003067BC"/>
    <w:rsid w:val="0031588E"/>
    <w:rsid w:val="003526A5"/>
    <w:rsid w:val="00432DAB"/>
    <w:rsid w:val="00433A8F"/>
    <w:rsid w:val="00460504"/>
    <w:rsid w:val="0046712D"/>
    <w:rsid w:val="0047172B"/>
    <w:rsid w:val="004D1E12"/>
    <w:rsid w:val="00502CEC"/>
    <w:rsid w:val="00510311"/>
    <w:rsid w:val="0052051A"/>
    <w:rsid w:val="00521B1A"/>
    <w:rsid w:val="005251F8"/>
    <w:rsid w:val="00555198"/>
    <w:rsid w:val="00567023"/>
    <w:rsid w:val="00582255"/>
    <w:rsid w:val="005835B4"/>
    <w:rsid w:val="005920D5"/>
    <w:rsid w:val="005D45EA"/>
    <w:rsid w:val="00601EE1"/>
    <w:rsid w:val="006352D7"/>
    <w:rsid w:val="00686DEF"/>
    <w:rsid w:val="00697CE0"/>
    <w:rsid w:val="006A4C54"/>
    <w:rsid w:val="006B5FF6"/>
    <w:rsid w:val="006C6FC3"/>
    <w:rsid w:val="00700235"/>
    <w:rsid w:val="00754883"/>
    <w:rsid w:val="00757CFB"/>
    <w:rsid w:val="00760B65"/>
    <w:rsid w:val="00766DD8"/>
    <w:rsid w:val="007813F2"/>
    <w:rsid w:val="007C73EA"/>
    <w:rsid w:val="007F410E"/>
    <w:rsid w:val="00806477"/>
    <w:rsid w:val="00847645"/>
    <w:rsid w:val="00864196"/>
    <w:rsid w:val="00867B00"/>
    <w:rsid w:val="00885AA2"/>
    <w:rsid w:val="008A09C5"/>
    <w:rsid w:val="008A60B4"/>
    <w:rsid w:val="008B17C7"/>
    <w:rsid w:val="008D03E6"/>
    <w:rsid w:val="00903FCF"/>
    <w:rsid w:val="009271C1"/>
    <w:rsid w:val="009323D3"/>
    <w:rsid w:val="009A0975"/>
    <w:rsid w:val="009C4508"/>
    <w:rsid w:val="009D165A"/>
    <w:rsid w:val="009D1F04"/>
    <w:rsid w:val="009D26AF"/>
    <w:rsid w:val="009D59C8"/>
    <w:rsid w:val="00A0249B"/>
    <w:rsid w:val="00A5066D"/>
    <w:rsid w:val="00A77022"/>
    <w:rsid w:val="00A841D6"/>
    <w:rsid w:val="00A95B3D"/>
    <w:rsid w:val="00AB67B9"/>
    <w:rsid w:val="00B067E9"/>
    <w:rsid w:val="00B62A3A"/>
    <w:rsid w:val="00B94224"/>
    <w:rsid w:val="00BD10C9"/>
    <w:rsid w:val="00BE08BC"/>
    <w:rsid w:val="00BE19FF"/>
    <w:rsid w:val="00BF4C02"/>
    <w:rsid w:val="00C1440E"/>
    <w:rsid w:val="00C21C1C"/>
    <w:rsid w:val="00C917A4"/>
    <w:rsid w:val="00CA2BB3"/>
    <w:rsid w:val="00CA74B4"/>
    <w:rsid w:val="00CB6A09"/>
    <w:rsid w:val="00CE0600"/>
    <w:rsid w:val="00CE5E7C"/>
    <w:rsid w:val="00CF4B39"/>
    <w:rsid w:val="00D6261C"/>
    <w:rsid w:val="00D81C6D"/>
    <w:rsid w:val="00D97113"/>
    <w:rsid w:val="00DE08DC"/>
    <w:rsid w:val="00E02168"/>
    <w:rsid w:val="00E1022C"/>
    <w:rsid w:val="00E135D8"/>
    <w:rsid w:val="00E3564C"/>
    <w:rsid w:val="00E454C6"/>
    <w:rsid w:val="00EB5406"/>
    <w:rsid w:val="00EB577D"/>
    <w:rsid w:val="00EB7A89"/>
    <w:rsid w:val="00EF2BC4"/>
    <w:rsid w:val="00F01913"/>
    <w:rsid w:val="00F26345"/>
    <w:rsid w:val="00F26866"/>
    <w:rsid w:val="00F26F8B"/>
    <w:rsid w:val="00F32AEF"/>
    <w:rsid w:val="00F55807"/>
    <w:rsid w:val="00FC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B60E8-D956-476C-B79D-23B53F71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7B00"/>
    <w:rPr>
      <w:sz w:val="20"/>
      <w:szCs w:val="20"/>
    </w:rPr>
  </w:style>
  <w:style w:type="character" w:styleId="FootnoteReference">
    <w:name w:val="footnote reference"/>
    <w:basedOn w:val="DefaultParagraphFont"/>
    <w:uiPriority w:val="99"/>
    <w:semiHidden/>
    <w:unhideWhenUsed/>
    <w:rsid w:val="00867B00"/>
    <w:rPr>
      <w:vertAlign w:val="superscript"/>
    </w:rPr>
  </w:style>
  <w:style w:type="character" w:styleId="Emphasis">
    <w:name w:val="Emphasis"/>
    <w:basedOn w:val="DefaultParagraphFont"/>
    <w:uiPriority w:val="20"/>
    <w:qFormat/>
    <w:rsid w:val="001F76B4"/>
    <w:rPr>
      <w:i/>
      <w:iCs/>
    </w:rPr>
  </w:style>
  <w:style w:type="paragraph" w:styleId="Header">
    <w:name w:val="header"/>
    <w:basedOn w:val="Normal"/>
    <w:link w:val="HeaderChar"/>
    <w:uiPriority w:val="99"/>
    <w:unhideWhenUsed/>
    <w:rsid w:val="001F7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6B4"/>
  </w:style>
  <w:style w:type="paragraph" w:styleId="Footer">
    <w:name w:val="footer"/>
    <w:basedOn w:val="Normal"/>
    <w:link w:val="FooterChar"/>
    <w:uiPriority w:val="99"/>
    <w:unhideWhenUsed/>
    <w:rsid w:val="001F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B4"/>
  </w:style>
  <w:style w:type="table" w:styleId="TableGrid">
    <w:name w:val="Table Grid"/>
    <w:basedOn w:val="TableNormal"/>
    <w:uiPriority w:val="39"/>
    <w:rsid w:val="008A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D1"/>
    <w:rPr>
      <w:rFonts w:ascii="Segoe UI" w:hAnsi="Segoe UI" w:cs="Segoe UI"/>
      <w:sz w:val="18"/>
      <w:szCs w:val="18"/>
    </w:rPr>
  </w:style>
  <w:style w:type="paragraph" w:styleId="ListParagraph">
    <w:name w:val="List Paragraph"/>
    <w:basedOn w:val="Normal"/>
    <w:uiPriority w:val="34"/>
    <w:qFormat/>
    <w:rsid w:val="009A0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22B2-CE58-4037-B5D4-977C793F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5860</Words>
  <Characters>33408</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Jolly FOR WORK</dc:creator>
  <cp:keywords/>
  <dc:description/>
  <cp:lastModifiedBy>Brie Logan</cp:lastModifiedBy>
  <cp:revision>2</cp:revision>
  <cp:lastPrinted>2018-11-06T09:45:00Z</cp:lastPrinted>
  <dcterms:created xsi:type="dcterms:W3CDTF">2018-11-06T09:45:00Z</dcterms:created>
  <dcterms:modified xsi:type="dcterms:W3CDTF">2018-11-06T09:45:00Z</dcterms:modified>
</cp:coreProperties>
</file>