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F03" w:rsidRPr="009534DC" w:rsidRDefault="009534DC">
      <w:pPr>
        <w:rPr>
          <w:b/>
          <w:sz w:val="20"/>
          <w:u w:val="single"/>
        </w:rPr>
      </w:pPr>
      <w:bookmarkStart w:id="0" w:name="_GoBack"/>
      <w:bookmarkEnd w:id="0"/>
      <w:r w:rsidRPr="009534DC">
        <w:rPr>
          <w:b/>
          <w:sz w:val="20"/>
          <w:u w:val="single"/>
        </w:rPr>
        <w:t>Shaftesbury Scope</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rsidR="009534DC" w:rsidRDefault="009534DC">
      <w:pPr>
        <w:rPr>
          <w:b/>
          <w:sz w:val="20"/>
        </w:rPr>
      </w:pPr>
      <w:r>
        <w:rPr>
          <w:b/>
          <w:sz w:val="20"/>
        </w:rPr>
        <w:t>Introduction</w:t>
      </w:r>
    </w:p>
    <w:p w:rsidR="009534DC" w:rsidRPr="009534DC" w:rsidRDefault="009534DC" w:rsidP="009534DC">
      <w:pPr>
        <w:pStyle w:val="ListBullet"/>
        <w:rPr>
          <w:sz w:val="20"/>
        </w:rPr>
      </w:pPr>
      <w:r w:rsidRPr="009534DC">
        <w:rPr>
          <w:sz w:val="20"/>
        </w:rPr>
        <w:t>Objective</w:t>
      </w:r>
      <w:r w:rsidR="00665661">
        <w:rPr>
          <w:sz w:val="20"/>
        </w:rPr>
        <w:t xml:space="preserve"> and process</w:t>
      </w:r>
    </w:p>
    <w:p w:rsidR="009534DC" w:rsidRPr="009534DC" w:rsidRDefault="0038785C" w:rsidP="009534DC">
      <w:pPr>
        <w:pStyle w:val="ListBullet"/>
        <w:rPr>
          <w:sz w:val="20"/>
        </w:rPr>
      </w:pPr>
      <w:r>
        <w:rPr>
          <w:sz w:val="20"/>
        </w:rPr>
        <w:t>Area of s</w:t>
      </w:r>
      <w:r w:rsidR="009534DC" w:rsidRPr="009534DC">
        <w:rPr>
          <w:sz w:val="20"/>
        </w:rPr>
        <w:t>tudy</w:t>
      </w:r>
    </w:p>
    <w:p w:rsidR="009534DC" w:rsidRPr="009534DC" w:rsidRDefault="0038785C" w:rsidP="009534DC">
      <w:pPr>
        <w:pStyle w:val="ListBullet"/>
        <w:rPr>
          <w:sz w:val="20"/>
        </w:rPr>
      </w:pPr>
      <w:r>
        <w:rPr>
          <w:sz w:val="20"/>
        </w:rPr>
        <w:t>Planning p</w:t>
      </w:r>
      <w:r w:rsidR="009534DC" w:rsidRPr="009534DC">
        <w:rPr>
          <w:sz w:val="20"/>
        </w:rPr>
        <w:t>olicy</w:t>
      </w:r>
    </w:p>
    <w:p w:rsidR="009534DC" w:rsidRPr="00107537" w:rsidRDefault="0038785C" w:rsidP="00107537">
      <w:pPr>
        <w:pStyle w:val="ListBullet"/>
        <w:rPr>
          <w:sz w:val="20"/>
        </w:rPr>
      </w:pPr>
      <w:r>
        <w:rPr>
          <w:sz w:val="20"/>
        </w:rPr>
        <w:t>Existing g</w:t>
      </w:r>
      <w:r w:rsidR="009534DC" w:rsidRPr="009534DC">
        <w:rPr>
          <w:sz w:val="20"/>
        </w:rPr>
        <w:t>uidance</w:t>
      </w:r>
      <w:r>
        <w:rPr>
          <w:sz w:val="20"/>
        </w:rPr>
        <w:t xml:space="preserve"> on character and design</w:t>
      </w:r>
    </w:p>
    <w:p w:rsidR="009534DC" w:rsidRDefault="009534DC">
      <w:pPr>
        <w:rPr>
          <w:b/>
          <w:sz w:val="20"/>
        </w:rPr>
      </w:pPr>
      <w:r w:rsidRPr="009534DC">
        <w:rPr>
          <w:b/>
          <w:sz w:val="20"/>
        </w:rPr>
        <w:t>Character Assessment</w:t>
      </w:r>
    </w:p>
    <w:p w:rsidR="009534DC" w:rsidRDefault="0038785C" w:rsidP="0038785C">
      <w:pPr>
        <w:pStyle w:val="ListBullet"/>
        <w:rPr>
          <w:sz w:val="20"/>
        </w:rPr>
      </w:pPr>
      <w:r>
        <w:rPr>
          <w:sz w:val="20"/>
        </w:rPr>
        <w:t>Cultural associations</w:t>
      </w:r>
    </w:p>
    <w:p w:rsidR="0038785C" w:rsidRPr="0038785C" w:rsidRDefault="0038785C" w:rsidP="0038785C">
      <w:pPr>
        <w:pStyle w:val="ListBullet"/>
        <w:rPr>
          <w:sz w:val="20"/>
        </w:rPr>
      </w:pPr>
      <w:r>
        <w:rPr>
          <w:sz w:val="20"/>
        </w:rPr>
        <w:t xml:space="preserve">Summary of </w:t>
      </w:r>
      <w:r w:rsidR="00F17110">
        <w:rPr>
          <w:sz w:val="20"/>
        </w:rPr>
        <w:t xml:space="preserve">8 </w:t>
      </w:r>
      <w:r>
        <w:rPr>
          <w:sz w:val="20"/>
        </w:rPr>
        <w:t xml:space="preserve">existing </w:t>
      </w:r>
      <w:r w:rsidR="00F17110">
        <w:rPr>
          <w:sz w:val="20"/>
        </w:rPr>
        <w:t xml:space="preserve">historic </w:t>
      </w:r>
      <w:r>
        <w:rPr>
          <w:sz w:val="20"/>
        </w:rPr>
        <w:t>character areas</w:t>
      </w:r>
      <w:r w:rsidR="00F17110">
        <w:rPr>
          <w:sz w:val="20"/>
        </w:rPr>
        <w:t xml:space="preserve"> and key characteristics</w:t>
      </w:r>
    </w:p>
    <w:p w:rsidR="00665661" w:rsidRDefault="00665661" w:rsidP="009534DC">
      <w:pPr>
        <w:pStyle w:val="ListBullet"/>
        <w:numPr>
          <w:ilvl w:val="0"/>
          <w:numId w:val="0"/>
        </w:numPr>
        <w:rPr>
          <w:sz w:val="20"/>
        </w:rPr>
      </w:pPr>
    </w:p>
    <w:p w:rsidR="00107537" w:rsidRDefault="009534DC" w:rsidP="009534DC">
      <w:pPr>
        <w:pStyle w:val="ListBullet"/>
        <w:numPr>
          <w:ilvl w:val="0"/>
          <w:numId w:val="0"/>
        </w:numPr>
        <w:rPr>
          <w:b/>
          <w:sz w:val="20"/>
        </w:rPr>
      </w:pPr>
      <w:r w:rsidRPr="009534DC">
        <w:rPr>
          <w:b/>
          <w:sz w:val="20"/>
        </w:rPr>
        <w:t>Managing change</w:t>
      </w:r>
    </w:p>
    <w:p w:rsidR="0038785C" w:rsidRDefault="0038785C" w:rsidP="009534DC">
      <w:pPr>
        <w:pStyle w:val="ListBullet"/>
        <w:numPr>
          <w:ilvl w:val="0"/>
          <w:numId w:val="0"/>
        </w:numPr>
        <w:rPr>
          <w:b/>
          <w:sz w:val="20"/>
        </w:rPr>
      </w:pPr>
    </w:p>
    <w:p w:rsidR="009534DC" w:rsidRPr="009534DC" w:rsidRDefault="009534DC" w:rsidP="009534DC">
      <w:pPr>
        <w:pStyle w:val="ListBullet"/>
        <w:rPr>
          <w:sz w:val="20"/>
        </w:rPr>
      </w:pPr>
      <w:r w:rsidRPr="009534DC">
        <w:rPr>
          <w:sz w:val="20"/>
        </w:rPr>
        <w:t>Issues to be addressed</w:t>
      </w:r>
    </w:p>
    <w:p w:rsidR="009534DC" w:rsidRPr="009534DC" w:rsidRDefault="009534DC" w:rsidP="009534DC">
      <w:pPr>
        <w:pStyle w:val="ListBullet"/>
        <w:rPr>
          <w:sz w:val="20"/>
        </w:rPr>
      </w:pPr>
      <w:r w:rsidRPr="009534DC">
        <w:rPr>
          <w:sz w:val="20"/>
        </w:rPr>
        <w:t>Sensitivity to change</w:t>
      </w:r>
    </w:p>
    <w:p w:rsidR="009534DC" w:rsidRPr="0038785C" w:rsidRDefault="009534DC" w:rsidP="009534DC">
      <w:pPr>
        <w:pStyle w:val="ListBullet"/>
        <w:rPr>
          <w:sz w:val="20"/>
          <w:szCs w:val="20"/>
        </w:rPr>
      </w:pPr>
      <w:r w:rsidRPr="0038785C">
        <w:rPr>
          <w:sz w:val="20"/>
          <w:szCs w:val="20"/>
        </w:rPr>
        <w:t>Forces for change</w:t>
      </w:r>
    </w:p>
    <w:p w:rsidR="009534DC" w:rsidRPr="0038785C" w:rsidRDefault="009534DC" w:rsidP="009534DC">
      <w:pPr>
        <w:pStyle w:val="ListBullet"/>
        <w:numPr>
          <w:ilvl w:val="0"/>
          <w:numId w:val="0"/>
        </w:numPr>
        <w:rPr>
          <w:b/>
          <w:sz w:val="20"/>
          <w:szCs w:val="20"/>
        </w:rPr>
      </w:pPr>
    </w:p>
    <w:p w:rsidR="009534DC" w:rsidRDefault="009534DC" w:rsidP="009534DC">
      <w:pPr>
        <w:pStyle w:val="ListBullet"/>
        <w:numPr>
          <w:ilvl w:val="0"/>
          <w:numId w:val="0"/>
        </w:numPr>
        <w:rPr>
          <w:b/>
          <w:sz w:val="20"/>
          <w:szCs w:val="20"/>
        </w:rPr>
      </w:pPr>
      <w:r w:rsidRPr="0038785C">
        <w:rPr>
          <w:b/>
          <w:sz w:val="20"/>
          <w:szCs w:val="20"/>
        </w:rPr>
        <w:t>Design guidelines</w:t>
      </w:r>
    </w:p>
    <w:p w:rsidR="002B0AFD" w:rsidRDefault="002B0AFD" w:rsidP="009534DC">
      <w:pPr>
        <w:pStyle w:val="ListBullet"/>
        <w:numPr>
          <w:ilvl w:val="0"/>
          <w:numId w:val="0"/>
        </w:numPr>
        <w:rPr>
          <w:b/>
          <w:sz w:val="20"/>
          <w:szCs w:val="20"/>
        </w:rPr>
      </w:pPr>
    </w:p>
    <w:p w:rsidR="002B0AFD" w:rsidRPr="002B0AFD" w:rsidRDefault="002B0AFD" w:rsidP="002B0AFD">
      <w:pPr>
        <w:pStyle w:val="ListBullet"/>
        <w:numPr>
          <w:ilvl w:val="0"/>
          <w:numId w:val="0"/>
        </w:numPr>
        <w:rPr>
          <w:sz w:val="20"/>
          <w:szCs w:val="20"/>
        </w:rPr>
      </w:pPr>
      <w:r w:rsidRPr="002B0AFD">
        <w:rPr>
          <w:sz w:val="20"/>
          <w:szCs w:val="20"/>
        </w:rPr>
        <w:t xml:space="preserve">These guidelines </w:t>
      </w:r>
      <w:r>
        <w:rPr>
          <w:sz w:val="20"/>
          <w:szCs w:val="20"/>
        </w:rPr>
        <w:t xml:space="preserve">will </w:t>
      </w:r>
      <w:r w:rsidRPr="002B0AFD">
        <w:rPr>
          <w:sz w:val="20"/>
          <w:szCs w:val="20"/>
        </w:rPr>
        <w:t>advocate the use of context to provide design cues. It is context that provides the design process with elements that can make their way to a design proposal. In this sense it is expected that a design proposal will make reference to different design elements such as, but not limited to, layout of buildings, building envelope, materials, building forms, colours, roofs and fenestrations.</w:t>
      </w:r>
    </w:p>
    <w:p w:rsidR="00825B13" w:rsidRDefault="00825B13" w:rsidP="002B0AFD">
      <w:pPr>
        <w:pStyle w:val="ListBullet"/>
        <w:numPr>
          <w:ilvl w:val="0"/>
          <w:numId w:val="0"/>
        </w:numPr>
        <w:rPr>
          <w:sz w:val="20"/>
          <w:szCs w:val="20"/>
        </w:rPr>
      </w:pPr>
    </w:p>
    <w:p w:rsidR="002B0AFD" w:rsidRPr="002B0AFD" w:rsidRDefault="002B0AFD" w:rsidP="002B0AFD">
      <w:pPr>
        <w:pStyle w:val="ListBullet"/>
        <w:numPr>
          <w:ilvl w:val="0"/>
          <w:numId w:val="0"/>
        </w:numPr>
        <w:rPr>
          <w:sz w:val="20"/>
          <w:szCs w:val="20"/>
        </w:rPr>
      </w:pPr>
      <w:r w:rsidRPr="002B0AFD">
        <w:rPr>
          <w:sz w:val="20"/>
          <w:szCs w:val="20"/>
        </w:rPr>
        <w:t xml:space="preserve">Reference to context doesn’t mean to copy or use pastiche solutions. It means using what is around as inspiration to influence the design. Proposals can provide contemporary solutions that are in harmony with their surroundings. </w:t>
      </w:r>
    </w:p>
    <w:p w:rsidR="009534DC" w:rsidRPr="0038785C" w:rsidRDefault="009534DC" w:rsidP="009534DC">
      <w:pPr>
        <w:pStyle w:val="ListBullet"/>
        <w:numPr>
          <w:ilvl w:val="0"/>
          <w:numId w:val="0"/>
        </w:numPr>
        <w:rPr>
          <w:b/>
          <w:sz w:val="20"/>
          <w:szCs w:val="20"/>
        </w:rPr>
      </w:pPr>
    </w:p>
    <w:p w:rsidR="009534DC" w:rsidRPr="0038785C" w:rsidRDefault="009534DC" w:rsidP="00643F40">
      <w:pPr>
        <w:pStyle w:val="ListBullet"/>
        <w:rPr>
          <w:sz w:val="20"/>
          <w:szCs w:val="20"/>
        </w:rPr>
      </w:pPr>
      <w:r w:rsidRPr="0038785C">
        <w:rPr>
          <w:sz w:val="20"/>
          <w:szCs w:val="20"/>
        </w:rPr>
        <w:t>Design Considerations</w:t>
      </w:r>
    </w:p>
    <w:p w:rsidR="009534DC" w:rsidRPr="0038785C" w:rsidRDefault="0038785C" w:rsidP="00643F40">
      <w:pPr>
        <w:pStyle w:val="ListBullet"/>
        <w:rPr>
          <w:sz w:val="20"/>
          <w:szCs w:val="20"/>
        </w:rPr>
      </w:pPr>
      <w:r w:rsidRPr="0038785C">
        <w:rPr>
          <w:sz w:val="20"/>
          <w:szCs w:val="20"/>
        </w:rPr>
        <w:t>Urban structure, pattern, layout</w:t>
      </w:r>
    </w:p>
    <w:p w:rsidR="0038785C" w:rsidRPr="0038785C" w:rsidRDefault="0038785C" w:rsidP="00643F40">
      <w:pPr>
        <w:pStyle w:val="ListBullet"/>
        <w:rPr>
          <w:sz w:val="20"/>
          <w:szCs w:val="20"/>
        </w:rPr>
      </w:pPr>
      <w:r w:rsidRPr="0038785C">
        <w:rPr>
          <w:sz w:val="20"/>
          <w:szCs w:val="20"/>
        </w:rPr>
        <w:t>Buildings</w:t>
      </w:r>
    </w:p>
    <w:p w:rsidR="0038785C" w:rsidRPr="0038785C" w:rsidRDefault="0038785C" w:rsidP="0038785C">
      <w:pPr>
        <w:pStyle w:val="ListBullet"/>
        <w:numPr>
          <w:ilvl w:val="0"/>
          <w:numId w:val="12"/>
        </w:numPr>
        <w:rPr>
          <w:sz w:val="20"/>
          <w:szCs w:val="20"/>
        </w:rPr>
      </w:pPr>
      <w:r w:rsidRPr="0038785C">
        <w:rPr>
          <w:sz w:val="20"/>
          <w:szCs w:val="20"/>
        </w:rPr>
        <w:t>General</w:t>
      </w:r>
    </w:p>
    <w:p w:rsidR="0038785C" w:rsidRPr="0038785C" w:rsidRDefault="0038785C" w:rsidP="0038785C">
      <w:pPr>
        <w:pStyle w:val="ListBullet"/>
        <w:numPr>
          <w:ilvl w:val="0"/>
          <w:numId w:val="12"/>
        </w:numPr>
        <w:rPr>
          <w:sz w:val="20"/>
          <w:szCs w:val="20"/>
        </w:rPr>
      </w:pPr>
      <w:r w:rsidRPr="0038785C">
        <w:rPr>
          <w:sz w:val="20"/>
          <w:szCs w:val="20"/>
        </w:rPr>
        <w:t>Extensions to existing buildings</w:t>
      </w:r>
    </w:p>
    <w:p w:rsidR="0038785C" w:rsidRPr="0038785C" w:rsidRDefault="0038785C" w:rsidP="0038785C">
      <w:pPr>
        <w:pStyle w:val="ListBullet"/>
        <w:numPr>
          <w:ilvl w:val="0"/>
          <w:numId w:val="12"/>
        </w:numPr>
        <w:rPr>
          <w:sz w:val="20"/>
          <w:szCs w:val="20"/>
        </w:rPr>
      </w:pPr>
      <w:r w:rsidRPr="0038785C">
        <w:rPr>
          <w:sz w:val="20"/>
          <w:szCs w:val="20"/>
        </w:rPr>
        <w:t>Roof alterations and extensions</w:t>
      </w:r>
    </w:p>
    <w:p w:rsidR="0038785C" w:rsidRPr="0038785C" w:rsidRDefault="0038785C" w:rsidP="0038785C">
      <w:pPr>
        <w:pStyle w:val="ListBullet"/>
        <w:numPr>
          <w:ilvl w:val="0"/>
          <w:numId w:val="12"/>
        </w:numPr>
        <w:rPr>
          <w:sz w:val="20"/>
          <w:szCs w:val="20"/>
        </w:rPr>
      </w:pPr>
      <w:r w:rsidRPr="0038785C">
        <w:rPr>
          <w:sz w:val="20"/>
          <w:szCs w:val="20"/>
        </w:rPr>
        <w:t>Building heights</w:t>
      </w:r>
    </w:p>
    <w:p w:rsidR="0038785C" w:rsidRPr="0038785C" w:rsidRDefault="0038785C" w:rsidP="0038785C">
      <w:pPr>
        <w:pStyle w:val="ListBullet"/>
        <w:numPr>
          <w:ilvl w:val="0"/>
          <w:numId w:val="12"/>
        </w:numPr>
        <w:rPr>
          <w:sz w:val="20"/>
          <w:szCs w:val="20"/>
        </w:rPr>
      </w:pPr>
      <w:r w:rsidRPr="0038785C">
        <w:rPr>
          <w:sz w:val="20"/>
          <w:szCs w:val="20"/>
        </w:rPr>
        <w:t>Views</w:t>
      </w:r>
    </w:p>
    <w:p w:rsidR="0038785C" w:rsidRPr="0038785C" w:rsidRDefault="0038785C" w:rsidP="0038785C">
      <w:pPr>
        <w:pStyle w:val="ListBullet"/>
        <w:numPr>
          <w:ilvl w:val="0"/>
          <w:numId w:val="12"/>
        </w:numPr>
        <w:rPr>
          <w:sz w:val="20"/>
          <w:szCs w:val="20"/>
        </w:rPr>
      </w:pPr>
      <w:r w:rsidRPr="0038785C">
        <w:rPr>
          <w:sz w:val="20"/>
          <w:szCs w:val="20"/>
        </w:rPr>
        <w:t>Open space, public realm, art</w:t>
      </w:r>
    </w:p>
    <w:p w:rsidR="0038785C" w:rsidRPr="0038785C" w:rsidRDefault="0038785C" w:rsidP="0038785C">
      <w:pPr>
        <w:pStyle w:val="ListBullet"/>
        <w:numPr>
          <w:ilvl w:val="0"/>
          <w:numId w:val="12"/>
        </w:numPr>
        <w:rPr>
          <w:sz w:val="20"/>
          <w:szCs w:val="20"/>
        </w:rPr>
      </w:pPr>
      <w:r w:rsidRPr="0038785C">
        <w:rPr>
          <w:sz w:val="20"/>
          <w:szCs w:val="20"/>
        </w:rPr>
        <w:t>Materials and detailing</w:t>
      </w:r>
    </w:p>
    <w:p w:rsidR="0038785C" w:rsidRPr="0038785C" w:rsidRDefault="0038785C" w:rsidP="0038785C">
      <w:pPr>
        <w:pStyle w:val="ListBullet"/>
        <w:numPr>
          <w:ilvl w:val="0"/>
          <w:numId w:val="12"/>
        </w:numPr>
        <w:rPr>
          <w:sz w:val="20"/>
          <w:szCs w:val="20"/>
        </w:rPr>
      </w:pPr>
      <w:r w:rsidRPr="0038785C">
        <w:rPr>
          <w:sz w:val="20"/>
          <w:szCs w:val="20"/>
        </w:rPr>
        <w:t>Shopfronts and advertising</w:t>
      </w:r>
    </w:p>
    <w:p w:rsidR="0038785C" w:rsidRPr="0038785C" w:rsidRDefault="0038785C" w:rsidP="0038785C">
      <w:pPr>
        <w:pStyle w:val="ListBullet"/>
        <w:numPr>
          <w:ilvl w:val="0"/>
          <w:numId w:val="12"/>
        </w:numPr>
        <w:rPr>
          <w:sz w:val="20"/>
          <w:szCs w:val="20"/>
        </w:rPr>
      </w:pPr>
      <w:r w:rsidRPr="0038785C">
        <w:rPr>
          <w:sz w:val="20"/>
          <w:szCs w:val="20"/>
        </w:rPr>
        <w:t>Sustainable design and use of energy</w:t>
      </w:r>
    </w:p>
    <w:p w:rsidR="00403EE2" w:rsidRDefault="00403EE2" w:rsidP="00403EE2">
      <w:pPr>
        <w:pStyle w:val="ListBullet"/>
        <w:numPr>
          <w:ilvl w:val="0"/>
          <w:numId w:val="0"/>
        </w:numPr>
        <w:ind w:left="720"/>
        <w:rPr>
          <w:sz w:val="20"/>
        </w:rPr>
      </w:pPr>
    </w:p>
    <w:p w:rsidR="0038785C" w:rsidRDefault="00665661" w:rsidP="00403EE2">
      <w:pPr>
        <w:pStyle w:val="ListBullet"/>
        <w:numPr>
          <w:ilvl w:val="0"/>
          <w:numId w:val="0"/>
        </w:numPr>
        <w:rPr>
          <w:b/>
          <w:sz w:val="20"/>
        </w:rPr>
      </w:pPr>
      <w:r w:rsidRPr="00665661">
        <w:rPr>
          <w:b/>
          <w:sz w:val="20"/>
        </w:rPr>
        <w:t>The 5 workstreams of the Neighbourhood Plan</w:t>
      </w:r>
      <w:r w:rsidR="0038785C">
        <w:rPr>
          <w:b/>
          <w:sz w:val="20"/>
        </w:rPr>
        <w:t xml:space="preserve"> </w:t>
      </w:r>
    </w:p>
    <w:p w:rsidR="00403EE2" w:rsidRPr="00665661" w:rsidRDefault="0038785C" w:rsidP="00403EE2">
      <w:pPr>
        <w:pStyle w:val="ListBullet"/>
        <w:numPr>
          <w:ilvl w:val="0"/>
          <w:numId w:val="0"/>
        </w:numPr>
        <w:rPr>
          <w:b/>
          <w:sz w:val="20"/>
        </w:rPr>
      </w:pPr>
      <w:r>
        <w:rPr>
          <w:b/>
          <w:sz w:val="20"/>
        </w:rPr>
        <w:t>(somehow integrate this into the design guidelines section, or as a separate section)</w:t>
      </w:r>
    </w:p>
    <w:p w:rsidR="00665661" w:rsidRDefault="00665661" w:rsidP="00403EE2">
      <w:pPr>
        <w:pStyle w:val="ListBullet"/>
        <w:numPr>
          <w:ilvl w:val="0"/>
          <w:numId w:val="0"/>
        </w:numPr>
        <w:rPr>
          <w:sz w:val="20"/>
        </w:rPr>
      </w:pPr>
    </w:p>
    <w:p w:rsidR="00665661" w:rsidRPr="00665661" w:rsidRDefault="00665661" w:rsidP="00665661">
      <w:pPr>
        <w:pStyle w:val="ListBullet"/>
        <w:numPr>
          <w:ilvl w:val="0"/>
          <w:numId w:val="11"/>
        </w:numPr>
        <w:rPr>
          <w:sz w:val="18"/>
        </w:rPr>
      </w:pPr>
      <w:r>
        <w:rPr>
          <w:sz w:val="20"/>
        </w:rPr>
        <w:t>Green Infrastructure</w:t>
      </w:r>
    </w:p>
    <w:p w:rsidR="00665661" w:rsidRPr="00665661" w:rsidRDefault="00665661" w:rsidP="00665661">
      <w:pPr>
        <w:pStyle w:val="ListBullet"/>
        <w:numPr>
          <w:ilvl w:val="0"/>
          <w:numId w:val="11"/>
        </w:numPr>
        <w:rPr>
          <w:sz w:val="18"/>
        </w:rPr>
      </w:pPr>
      <w:r>
        <w:rPr>
          <w:sz w:val="20"/>
        </w:rPr>
        <w:t>Housing and employment</w:t>
      </w:r>
    </w:p>
    <w:p w:rsidR="00665661" w:rsidRPr="00665661" w:rsidRDefault="00665661" w:rsidP="00665661">
      <w:pPr>
        <w:pStyle w:val="ListBullet"/>
        <w:numPr>
          <w:ilvl w:val="0"/>
          <w:numId w:val="11"/>
        </w:numPr>
        <w:rPr>
          <w:sz w:val="18"/>
        </w:rPr>
      </w:pPr>
      <w:r>
        <w:rPr>
          <w:sz w:val="20"/>
        </w:rPr>
        <w:t>Community and Leisure</w:t>
      </w:r>
    </w:p>
    <w:p w:rsidR="00665661" w:rsidRPr="00665661" w:rsidRDefault="00665661" w:rsidP="00665661">
      <w:pPr>
        <w:pStyle w:val="ListBullet"/>
        <w:numPr>
          <w:ilvl w:val="0"/>
          <w:numId w:val="11"/>
        </w:numPr>
        <w:rPr>
          <w:sz w:val="18"/>
        </w:rPr>
      </w:pPr>
      <w:r>
        <w:rPr>
          <w:sz w:val="20"/>
        </w:rPr>
        <w:lastRenderedPageBreak/>
        <w:t>History, Heritage and Design</w:t>
      </w:r>
    </w:p>
    <w:p w:rsidR="00665661" w:rsidRPr="00643F40" w:rsidRDefault="00665661" w:rsidP="00665661">
      <w:pPr>
        <w:pStyle w:val="ListBullet"/>
        <w:numPr>
          <w:ilvl w:val="0"/>
          <w:numId w:val="11"/>
        </w:numPr>
        <w:rPr>
          <w:sz w:val="18"/>
        </w:rPr>
      </w:pPr>
      <w:r>
        <w:rPr>
          <w:sz w:val="20"/>
        </w:rPr>
        <w:t>Town Centre</w:t>
      </w:r>
    </w:p>
    <w:p w:rsidR="00643F40" w:rsidRDefault="00643F40" w:rsidP="00643F40">
      <w:pPr>
        <w:pStyle w:val="ListBullet"/>
        <w:numPr>
          <w:ilvl w:val="0"/>
          <w:numId w:val="0"/>
        </w:numPr>
        <w:ind w:left="720"/>
        <w:rPr>
          <w:sz w:val="20"/>
        </w:rPr>
      </w:pPr>
    </w:p>
    <w:p w:rsidR="009534DC" w:rsidRDefault="00643F40" w:rsidP="00665661">
      <w:pPr>
        <w:pStyle w:val="ListBullet"/>
        <w:numPr>
          <w:ilvl w:val="0"/>
          <w:numId w:val="0"/>
        </w:numPr>
        <w:rPr>
          <w:b/>
          <w:sz w:val="20"/>
        </w:rPr>
      </w:pPr>
      <w:r w:rsidRPr="00643F40">
        <w:rPr>
          <w:b/>
          <w:sz w:val="20"/>
        </w:rPr>
        <w:t>Next steps</w:t>
      </w:r>
    </w:p>
    <w:p w:rsidR="00313A3B" w:rsidRDefault="00313A3B" w:rsidP="00665661">
      <w:pPr>
        <w:pStyle w:val="ListBullet"/>
        <w:numPr>
          <w:ilvl w:val="0"/>
          <w:numId w:val="0"/>
        </w:numPr>
        <w:rPr>
          <w:b/>
          <w:sz w:val="20"/>
        </w:rPr>
      </w:pPr>
    </w:p>
    <w:p w:rsidR="00313A3B" w:rsidRDefault="00313A3B" w:rsidP="00665661">
      <w:pPr>
        <w:pStyle w:val="ListBullet"/>
        <w:numPr>
          <w:ilvl w:val="0"/>
          <w:numId w:val="0"/>
        </w:numPr>
        <w:rPr>
          <w:b/>
          <w:sz w:val="20"/>
        </w:rPr>
      </w:pPr>
    </w:p>
    <w:p w:rsidR="00313A3B" w:rsidRDefault="00313A3B" w:rsidP="00665661">
      <w:pPr>
        <w:pStyle w:val="ListBullet"/>
        <w:numPr>
          <w:ilvl w:val="0"/>
          <w:numId w:val="0"/>
        </w:numPr>
        <w:rPr>
          <w:b/>
          <w:sz w:val="20"/>
        </w:rPr>
      </w:pPr>
    </w:p>
    <w:p w:rsidR="00313A3B" w:rsidRDefault="00313A3B" w:rsidP="00313A3B">
      <w:pPr>
        <w:spacing w:after="0" w:line="240" w:lineRule="auto"/>
        <w:rPr>
          <w:rFonts w:eastAsia="Times New Roman" w:cs="Segoe UI"/>
          <w:color w:val="1A1A1A"/>
          <w:sz w:val="20"/>
          <w:szCs w:val="20"/>
          <w:lang w:eastAsia="en-GB"/>
        </w:rPr>
      </w:pPr>
    </w:p>
    <w:p w:rsidR="00313A3B" w:rsidRPr="00D312C3" w:rsidRDefault="00313A3B" w:rsidP="00313A3B">
      <w:pPr>
        <w:pStyle w:val="ListBullet"/>
        <w:numPr>
          <w:ilvl w:val="0"/>
          <w:numId w:val="0"/>
        </w:numPr>
        <w:rPr>
          <w:b/>
          <w:sz w:val="20"/>
          <w:szCs w:val="20"/>
        </w:rPr>
      </w:pPr>
    </w:p>
    <w:sectPr w:rsidR="00313A3B" w:rsidRPr="00D31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812037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B1897E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6FE0FD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9930FC"/>
    <w:multiLevelType w:val="hybridMultilevel"/>
    <w:tmpl w:val="47C83E94"/>
    <w:lvl w:ilvl="0" w:tplc="0380C27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82223"/>
    <w:multiLevelType w:val="hybridMultilevel"/>
    <w:tmpl w:val="A25064B4"/>
    <w:lvl w:ilvl="0" w:tplc="8FC62A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87DC2"/>
    <w:multiLevelType w:val="hybridMultilevel"/>
    <w:tmpl w:val="F7B43A00"/>
    <w:lvl w:ilvl="0" w:tplc="AB96287E">
      <w:numFmt w:val="bullet"/>
      <w:lvlText w:val="-"/>
      <w:lvlJc w:val="left"/>
      <w:pPr>
        <w:ind w:left="720" w:hanging="360"/>
      </w:pPr>
      <w:rPr>
        <w:rFonts w:ascii="Calibri" w:eastAsiaTheme="minorHAnsi" w:hAnsi="Calibri"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95DC4"/>
    <w:multiLevelType w:val="hybridMultilevel"/>
    <w:tmpl w:val="D00CD40C"/>
    <w:lvl w:ilvl="0" w:tplc="0380C2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94453E"/>
    <w:multiLevelType w:val="hybridMultilevel"/>
    <w:tmpl w:val="B2CE3E98"/>
    <w:lvl w:ilvl="0" w:tplc="EA46119A">
      <w:start w:val="3"/>
      <w:numFmt w:val="bullet"/>
      <w:lvlText w:val="-"/>
      <w:lvlJc w:val="left"/>
      <w:pPr>
        <w:ind w:left="1080" w:hanging="360"/>
      </w:pPr>
      <w:rPr>
        <w:rFonts w:ascii="Calibri" w:eastAsiaTheme="minorHAnsi" w:hAnsi="Calibri" w:cstheme="minorBidi"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AF359E5"/>
    <w:multiLevelType w:val="hybridMultilevel"/>
    <w:tmpl w:val="A09E479E"/>
    <w:lvl w:ilvl="0" w:tplc="0380C2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DB07A7"/>
    <w:multiLevelType w:val="hybridMultilevel"/>
    <w:tmpl w:val="6E46D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A6723E"/>
    <w:multiLevelType w:val="hybridMultilevel"/>
    <w:tmpl w:val="C9901E7A"/>
    <w:lvl w:ilvl="0" w:tplc="0380C2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8E2F54"/>
    <w:multiLevelType w:val="hybridMultilevel"/>
    <w:tmpl w:val="C0E482BE"/>
    <w:lvl w:ilvl="0" w:tplc="0380C27A">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0"/>
  </w:num>
  <w:num w:numId="5">
    <w:abstractNumId w:val="8"/>
  </w:num>
  <w:num w:numId="6">
    <w:abstractNumId w:val="4"/>
  </w:num>
  <w:num w:numId="7">
    <w:abstractNumId w:val="6"/>
  </w:num>
  <w:num w:numId="8">
    <w:abstractNumId w:val="9"/>
  </w:num>
  <w:num w:numId="9">
    <w:abstractNumId w:val="3"/>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E0NjQ1MjQwMTOyMDNS0lEKTi0uzszPAykwrAUAN1kQSiwAAAA="/>
  </w:docVars>
  <w:rsids>
    <w:rsidRoot w:val="009534DC"/>
    <w:rsid w:val="00107537"/>
    <w:rsid w:val="00174CB2"/>
    <w:rsid w:val="001C461B"/>
    <w:rsid w:val="002B0AFD"/>
    <w:rsid w:val="002C342D"/>
    <w:rsid w:val="002E74A5"/>
    <w:rsid w:val="00313A3B"/>
    <w:rsid w:val="003152B8"/>
    <w:rsid w:val="0038785C"/>
    <w:rsid w:val="00403EE2"/>
    <w:rsid w:val="00493A0D"/>
    <w:rsid w:val="005E352F"/>
    <w:rsid w:val="00643F40"/>
    <w:rsid w:val="00665661"/>
    <w:rsid w:val="00710072"/>
    <w:rsid w:val="00825B13"/>
    <w:rsid w:val="00834027"/>
    <w:rsid w:val="00854A48"/>
    <w:rsid w:val="00933349"/>
    <w:rsid w:val="00935F35"/>
    <w:rsid w:val="009534DC"/>
    <w:rsid w:val="00A83349"/>
    <w:rsid w:val="00A83F03"/>
    <w:rsid w:val="00BE0718"/>
    <w:rsid w:val="00C30D8D"/>
    <w:rsid w:val="00D312C3"/>
    <w:rsid w:val="00ED1C46"/>
    <w:rsid w:val="00F1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B476C-30F7-4509-80AA-24A86FCD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9534DC"/>
    <w:pPr>
      <w:numPr>
        <w:numId w:val="10"/>
      </w:numPr>
      <w:contextualSpacing/>
    </w:pPr>
  </w:style>
  <w:style w:type="paragraph" w:styleId="ListBullet2">
    <w:name w:val="List Bullet 2"/>
    <w:basedOn w:val="Normal"/>
    <w:uiPriority w:val="99"/>
    <w:unhideWhenUsed/>
    <w:rsid w:val="009534DC"/>
    <w:pPr>
      <w:numPr>
        <w:numId w:val="3"/>
      </w:numPr>
      <w:contextualSpacing/>
    </w:pPr>
  </w:style>
  <w:style w:type="paragraph" w:styleId="ListBullet3">
    <w:name w:val="List Bullet 3"/>
    <w:basedOn w:val="Normal"/>
    <w:uiPriority w:val="99"/>
    <w:unhideWhenUsed/>
    <w:rsid w:val="009534DC"/>
    <w:pPr>
      <w:numPr>
        <w:numId w:val="4"/>
      </w:numPr>
      <w:contextualSpacing/>
    </w:pPr>
  </w:style>
  <w:style w:type="character" w:styleId="Hyperlink">
    <w:name w:val="Hyperlink"/>
    <w:basedOn w:val="DefaultParagraphFont"/>
    <w:uiPriority w:val="99"/>
    <w:unhideWhenUsed/>
    <w:rsid w:val="009333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1790">
      <w:bodyDiv w:val="1"/>
      <w:marLeft w:val="0"/>
      <w:marRight w:val="0"/>
      <w:marTop w:val="0"/>
      <w:marBottom w:val="0"/>
      <w:divBdr>
        <w:top w:val="none" w:sz="0" w:space="0" w:color="auto"/>
        <w:left w:val="none" w:sz="0" w:space="0" w:color="auto"/>
        <w:bottom w:val="none" w:sz="0" w:space="0" w:color="auto"/>
        <w:right w:val="none" w:sz="0" w:space="0" w:color="auto"/>
      </w:divBdr>
      <w:divsChild>
        <w:div w:id="1836534719">
          <w:marLeft w:val="0"/>
          <w:marRight w:val="0"/>
          <w:marTop w:val="0"/>
          <w:marBottom w:val="0"/>
          <w:divBdr>
            <w:top w:val="none" w:sz="0" w:space="0" w:color="auto"/>
            <w:left w:val="none" w:sz="0" w:space="0" w:color="auto"/>
            <w:bottom w:val="none" w:sz="0" w:space="0" w:color="auto"/>
            <w:right w:val="none" w:sz="0" w:space="0" w:color="auto"/>
          </w:divBdr>
          <w:divsChild>
            <w:div w:id="1079248172">
              <w:marLeft w:val="0"/>
              <w:marRight w:val="0"/>
              <w:marTop w:val="0"/>
              <w:marBottom w:val="0"/>
              <w:divBdr>
                <w:top w:val="none" w:sz="0" w:space="0" w:color="auto"/>
                <w:left w:val="none" w:sz="0" w:space="0" w:color="auto"/>
                <w:bottom w:val="none" w:sz="0" w:space="0" w:color="auto"/>
                <w:right w:val="none" w:sz="0" w:space="0" w:color="auto"/>
              </w:divBdr>
              <w:divsChild>
                <w:div w:id="17784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0690">
      <w:bodyDiv w:val="1"/>
      <w:marLeft w:val="0"/>
      <w:marRight w:val="0"/>
      <w:marTop w:val="0"/>
      <w:marBottom w:val="0"/>
      <w:divBdr>
        <w:top w:val="none" w:sz="0" w:space="0" w:color="auto"/>
        <w:left w:val="none" w:sz="0" w:space="0" w:color="auto"/>
        <w:bottom w:val="none" w:sz="0" w:space="0" w:color="auto"/>
        <w:right w:val="none" w:sz="0" w:space="0" w:color="auto"/>
      </w:divBdr>
      <w:divsChild>
        <w:div w:id="2078285586">
          <w:marLeft w:val="0"/>
          <w:marRight w:val="0"/>
          <w:marTop w:val="0"/>
          <w:marBottom w:val="0"/>
          <w:divBdr>
            <w:top w:val="none" w:sz="0" w:space="0" w:color="auto"/>
            <w:left w:val="none" w:sz="0" w:space="0" w:color="auto"/>
            <w:bottom w:val="none" w:sz="0" w:space="0" w:color="auto"/>
            <w:right w:val="none" w:sz="0" w:space="0" w:color="auto"/>
          </w:divBdr>
          <w:divsChild>
            <w:div w:id="1508128308">
              <w:marLeft w:val="0"/>
              <w:marRight w:val="0"/>
              <w:marTop w:val="0"/>
              <w:marBottom w:val="0"/>
              <w:divBdr>
                <w:top w:val="none" w:sz="0" w:space="0" w:color="auto"/>
                <w:left w:val="none" w:sz="0" w:space="0" w:color="auto"/>
                <w:bottom w:val="none" w:sz="0" w:space="0" w:color="auto"/>
                <w:right w:val="none" w:sz="0" w:space="0" w:color="auto"/>
              </w:divBdr>
              <w:divsChild>
                <w:div w:id="16411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41440">
      <w:bodyDiv w:val="1"/>
      <w:marLeft w:val="0"/>
      <w:marRight w:val="0"/>
      <w:marTop w:val="0"/>
      <w:marBottom w:val="0"/>
      <w:divBdr>
        <w:top w:val="none" w:sz="0" w:space="0" w:color="auto"/>
        <w:left w:val="none" w:sz="0" w:space="0" w:color="auto"/>
        <w:bottom w:val="none" w:sz="0" w:space="0" w:color="auto"/>
        <w:right w:val="none" w:sz="0" w:space="0" w:color="auto"/>
      </w:divBdr>
      <w:divsChild>
        <w:div w:id="711923100">
          <w:marLeft w:val="0"/>
          <w:marRight w:val="0"/>
          <w:marTop w:val="0"/>
          <w:marBottom w:val="0"/>
          <w:divBdr>
            <w:top w:val="none" w:sz="0" w:space="0" w:color="auto"/>
            <w:left w:val="none" w:sz="0" w:space="0" w:color="auto"/>
            <w:bottom w:val="none" w:sz="0" w:space="0" w:color="auto"/>
            <w:right w:val="none" w:sz="0" w:space="0" w:color="auto"/>
          </w:divBdr>
          <w:divsChild>
            <w:div w:id="2040743472">
              <w:marLeft w:val="0"/>
              <w:marRight w:val="0"/>
              <w:marTop w:val="0"/>
              <w:marBottom w:val="0"/>
              <w:divBdr>
                <w:top w:val="none" w:sz="0" w:space="0" w:color="auto"/>
                <w:left w:val="none" w:sz="0" w:space="0" w:color="auto"/>
                <w:bottom w:val="none" w:sz="0" w:space="0" w:color="auto"/>
                <w:right w:val="none" w:sz="0" w:space="0" w:color="auto"/>
              </w:divBdr>
              <w:divsChild>
                <w:div w:id="9099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5705">
      <w:bodyDiv w:val="1"/>
      <w:marLeft w:val="0"/>
      <w:marRight w:val="0"/>
      <w:marTop w:val="0"/>
      <w:marBottom w:val="0"/>
      <w:divBdr>
        <w:top w:val="none" w:sz="0" w:space="0" w:color="auto"/>
        <w:left w:val="none" w:sz="0" w:space="0" w:color="auto"/>
        <w:bottom w:val="none" w:sz="0" w:space="0" w:color="auto"/>
        <w:right w:val="none" w:sz="0" w:space="0" w:color="auto"/>
      </w:divBdr>
      <w:divsChild>
        <w:div w:id="2071535245">
          <w:marLeft w:val="0"/>
          <w:marRight w:val="0"/>
          <w:marTop w:val="0"/>
          <w:marBottom w:val="0"/>
          <w:divBdr>
            <w:top w:val="none" w:sz="0" w:space="0" w:color="auto"/>
            <w:left w:val="none" w:sz="0" w:space="0" w:color="auto"/>
            <w:bottom w:val="none" w:sz="0" w:space="0" w:color="auto"/>
            <w:right w:val="none" w:sz="0" w:space="0" w:color="auto"/>
          </w:divBdr>
          <w:divsChild>
            <w:div w:id="1121848918">
              <w:marLeft w:val="0"/>
              <w:marRight w:val="0"/>
              <w:marTop w:val="0"/>
              <w:marBottom w:val="0"/>
              <w:divBdr>
                <w:top w:val="none" w:sz="0" w:space="0" w:color="auto"/>
                <w:left w:val="none" w:sz="0" w:space="0" w:color="auto"/>
                <w:bottom w:val="none" w:sz="0" w:space="0" w:color="auto"/>
                <w:right w:val="none" w:sz="0" w:space="0" w:color="auto"/>
              </w:divBdr>
              <w:divsChild>
                <w:div w:id="858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4027">
      <w:bodyDiv w:val="1"/>
      <w:marLeft w:val="0"/>
      <w:marRight w:val="0"/>
      <w:marTop w:val="0"/>
      <w:marBottom w:val="0"/>
      <w:divBdr>
        <w:top w:val="none" w:sz="0" w:space="0" w:color="auto"/>
        <w:left w:val="none" w:sz="0" w:space="0" w:color="auto"/>
        <w:bottom w:val="none" w:sz="0" w:space="0" w:color="auto"/>
        <w:right w:val="none" w:sz="0" w:space="0" w:color="auto"/>
      </w:divBdr>
      <w:divsChild>
        <w:div w:id="522285278">
          <w:marLeft w:val="0"/>
          <w:marRight w:val="0"/>
          <w:marTop w:val="0"/>
          <w:marBottom w:val="0"/>
          <w:divBdr>
            <w:top w:val="none" w:sz="0" w:space="0" w:color="auto"/>
            <w:left w:val="none" w:sz="0" w:space="0" w:color="auto"/>
            <w:bottom w:val="none" w:sz="0" w:space="0" w:color="auto"/>
            <w:right w:val="none" w:sz="0" w:space="0" w:color="auto"/>
          </w:divBdr>
          <w:divsChild>
            <w:div w:id="865367199">
              <w:marLeft w:val="0"/>
              <w:marRight w:val="0"/>
              <w:marTop w:val="0"/>
              <w:marBottom w:val="0"/>
              <w:divBdr>
                <w:top w:val="none" w:sz="0" w:space="0" w:color="auto"/>
                <w:left w:val="none" w:sz="0" w:space="0" w:color="auto"/>
                <w:bottom w:val="none" w:sz="0" w:space="0" w:color="auto"/>
                <w:right w:val="none" w:sz="0" w:space="0" w:color="auto"/>
              </w:divBdr>
              <w:divsChild>
                <w:div w:id="584387777">
                  <w:marLeft w:val="0"/>
                  <w:marRight w:val="0"/>
                  <w:marTop w:val="0"/>
                  <w:marBottom w:val="0"/>
                  <w:divBdr>
                    <w:top w:val="none" w:sz="0" w:space="0" w:color="auto"/>
                    <w:left w:val="none" w:sz="0" w:space="0" w:color="auto"/>
                    <w:bottom w:val="none" w:sz="0" w:space="0" w:color="auto"/>
                    <w:right w:val="none" w:sz="0" w:space="0" w:color="auto"/>
                  </w:divBdr>
                </w:div>
                <w:div w:id="14923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76104">
      <w:bodyDiv w:val="1"/>
      <w:marLeft w:val="0"/>
      <w:marRight w:val="0"/>
      <w:marTop w:val="0"/>
      <w:marBottom w:val="0"/>
      <w:divBdr>
        <w:top w:val="none" w:sz="0" w:space="0" w:color="auto"/>
        <w:left w:val="none" w:sz="0" w:space="0" w:color="auto"/>
        <w:bottom w:val="none" w:sz="0" w:space="0" w:color="auto"/>
        <w:right w:val="none" w:sz="0" w:space="0" w:color="auto"/>
      </w:divBdr>
      <w:divsChild>
        <w:div w:id="1715931248">
          <w:marLeft w:val="0"/>
          <w:marRight w:val="0"/>
          <w:marTop w:val="0"/>
          <w:marBottom w:val="0"/>
          <w:divBdr>
            <w:top w:val="none" w:sz="0" w:space="0" w:color="auto"/>
            <w:left w:val="none" w:sz="0" w:space="0" w:color="auto"/>
            <w:bottom w:val="none" w:sz="0" w:space="0" w:color="auto"/>
            <w:right w:val="none" w:sz="0" w:space="0" w:color="auto"/>
          </w:divBdr>
          <w:divsChild>
            <w:div w:id="1876498399">
              <w:marLeft w:val="0"/>
              <w:marRight w:val="0"/>
              <w:marTop w:val="0"/>
              <w:marBottom w:val="0"/>
              <w:divBdr>
                <w:top w:val="none" w:sz="0" w:space="0" w:color="auto"/>
                <w:left w:val="none" w:sz="0" w:space="0" w:color="auto"/>
                <w:bottom w:val="none" w:sz="0" w:space="0" w:color="auto"/>
                <w:right w:val="none" w:sz="0" w:space="0" w:color="auto"/>
              </w:divBdr>
              <w:divsChild>
                <w:div w:id="2998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0791">
      <w:bodyDiv w:val="1"/>
      <w:marLeft w:val="0"/>
      <w:marRight w:val="0"/>
      <w:marTop w:val="0"/>
      <w:marBottom w:val="0"/>
      <w:divBdr>
        <w:top w:val="none" w:sz="0" w:space="0" w:color="auto"/>
        <w:left w:val="none" w:sz="0" w:space="0" w:color="auto"/>
        <w:bottom w:val="none" w:sz="0" w:space="0" w:color="auto"/>
        <w:right w:val="none" w:sz="0" w:space="0" w:color="auto"/>
      </w:divBdr>
      <w:divsChild>
        <w:div w:id="1628966981">
          <w:marLeft w:val="0"/>
          <w:marRight w:val="0"/>
          <w:marTop w:val="0"/>
          <w:marBottom w:val="0"/>
          <w:divBdr>
            <w:top w:val="none" w:sz="0" w:space="0" w:color="auto"/>
            <w:left w:val="none" w:sz="0" w:space="0" w:color="auto"/>
            <w:bottom w:val="none" w:sz="0" w:space="0" w:color="auto"/>
            <w:right w:val="none" w:sz="0" w:space="0" w:color="auto"/>
          </w:divBdr>
          <w:divsChild>
            <w:div w:id="1630932775">
              <w:marLeft w:val="0"/>
              <w:marRight w:val="0"/>
              <w:marTop w:val="0"/>
              <w:marBottom w:val="0"/>
              <w:divBdr>
                <w:top w:val="none" w:sz="0" w:space="0" w:color="auto"/>
                <w:left w:val="none" w:sz="0" w:space="0" w:color="auto"/>
                <w:bottom w:val="none" w:sz="0" w:space="0" w:color="auto"/>
                <w:right w:val="none" w:sz="0" w:space="0" w:color="auto"/>
              </w:divBdr>
              <w:divsChild>
                <w:div w:id="917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27474">
      <w:bodyDiv w:val="1"/>
      <w:marLeft w:val="0"/>
      <w:marRight w:val="0"/>
      <w:marTop w:val="0"/>
      <w:marBottom w:val="0"/>
      <w:divBdr>
        <w:top w:val="none" w:sz="0" w:space="0" w:color="auto"/>
        <w:left w:val="none" w:sz="0" w:space="0" w:color="auto"/>
        <w:bottom w:val="none" w:sz="0" w:space="0" w:color="auto"/>
        <w:right w:val="none" w:sz="0" w:space="0" w:color="auto"/>
      </w:divBdr>
      <w:divsChild>
        <w:div w:id="1627933740">
          <w:marLeft w:val="0"/>
          <w:marRight w:val="0"/>
          <w:marTop w:val="0"/>
          <w:marBottom w:val="0"/>
          <w:divBdr>
            <w:top w:val="none" w:sz="0" w:space="0" w:color="auto"/>
            <w:left w:val="none" w:sz="0" w:space="0" w:color="auto"/>
            <w:bottom w:val="none" w:sz="0" w:space="0" w:color="auto"/>
            <w:right w:val="none" w:sz="0" w:space="0" w:color="auto"/>
          </w:divBdr>
          <w:divsChild>
            <w:div w:id="2082214779">
              <w:marLeft w:val="0"/>
              <w:marRight w:val="0"/>
              <w:marTop w:val="0"/>
              <w:marBottom w:val="0"/>
              <w:divBdr>
                <w:top w:val="none" w:sz="0" w:space="0" w:color="auto"/>
                <w:left w:val="none" w:sz="0" w:space="0" w:color="auto"/>
                <w:bottom w:val="none" w:sz="0" w:space="0" w:color="auto"/>
                <w:right w:val="none" w:sz="0" w:space="0" w:color="auto"/>
              </w:divBdr>
              <w:divsChild>
                <w:div w:id="2874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1523">
      <w:bodyDiv w:val="1"/>
      <w:marLeft w:val="0"/>
      <w:marRight w:val="0"/>
      <w:marTop w:val="0"/>
      <w:marBottom w:val="0"/>
      <w:divBdr>
        <w:top w:val="none" w:sz="0" w:space="0" w:color="auto"/>
        <w:left w:val="none" w:sz="0" w:space="0" w:color="auto"/>
        <w:bottom w:val="none" w:sz="0" w:space="0" w:color="auto"/>
        <w:right w:val="none" w:sz="0" w:space="0" w:color="auto"/>
      </w:divBdr>
      <w:divsChild>
        <w:div w:id="1301879752">
          <w:marLeft w:val="0"/>
          <w:marRight w:val="0"/>
          <w:marTop w:val="0"/>
          <w:marBottom w:val="0"/>
          <w:divBdr>
            <w:top w:val="none" w:sz="0" w:space="0" w:color="auto"/>
            <w:left w:val="none" w:sz="0" w:space="0" w:color="auto"/>
            <w:bottom w:val="none" w:sz="0" w:space="0" w:color="auto"/>
            <w:right w:val="none" w:sz="0" w:space="0" w:color="auto"/>
          </w:divBdr>
          <w:divsChild>
            <w:div w:id="1033461725">
              <w:marLeft w:val="0"/>
              <w:marRight w:val="0"/>
              <w:marTop w:val="0"/>
              <w:marBottom w:val="0"/>
              <w:divBdr>
                <w:top w:val="none" w:sz="0" w:space="0" w:color="auto"/>
                <w:left w:val="none" w:sz="0" w:space="0" w:color="auto"/>
                <w:bottom w:val="none" w:sz="0" w:space="0" w:color="auto"/>
                <w:right w:val="none" w:sz="0" w:space="0" w:color="auto"/>
              </w:divBdr>
              <w:divsChild>
                <w:div w:id="1415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Velde, Emma</dc:creator>
  <cp:lastModifiedBy>Brie Logan</cp:lastModifiedBy>
  <cp:revision>2</cp:revision>
  <dcterms:created xsi:type="dcterms:W3CDTF">2018-10-29T17:25:00Z</dcterms:created>
  <dcterms:modified xsi:type="dcterms:W3CDTF">2018-10-29T17:25:00Z</dcterms:modified>
</cp:coreProperties>
</file>